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D" w:rsidRDefault="00FC20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15pt;margin-top:6.4pt;width:284.25pt;height:99.35pt;z-index:251658240">
            <v:textbox>
              <w:txbxContent>
                <w:p w:rsidR="00FC0A5D" w:rsidRDefault="00FC0A5D">
                  <w:r>
                    <w:t>Insert your personal or company info here….</w:t>
                  </w:r>
                </w:p>
              </w:txbxContent>
            </v:textbox>
          </v:shape>
        </w:pict>
      </w:r>
      <w:r w:rsidR="00FE7543">
        <w:rPr>
          <w:noProof/>
        </w:rPr>
        <w:drawing>
          <wp:inline distT="0" distB="0" distL="0" distR="0">
            <wp:extent cx="2076450" cy="1371600"/>
            <wp:effectExtent l="0" t="0" r="0" b="0"/>
            <wp:docPr id="2" name="Picture 2" descr="M:\AA_Katy\Katy\Point 2\Pictures\Mike's Favor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A_Katy\Katy\Point 2\Pictures\Mike's Favorite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5D" w:rsidRPr="00FE7543" w:rsidRDefault="00FC0A5D" w:rsidP="00945501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FE7543">
        <w:rPr>
          <w:rFonts w:ascii="Georgia" w:hAnsi="Georgia"/>
          <w:b/>
          <w:sz w:val="36"/>
          <w:szCs w:val="36"/>
          <w:u w:val="single"/>
        </w:rPr>
        <w:t>BENEFITS OF A SHORT SALE VS. FORECLOSURE</w:t>
      </w:r>
    </w:p>
    <w:p w:rsidR="00FC0A5D" w:rsidRPr="00FE7543" w:rsidRDefault="00FC0A5D" w:rsidP="00945501">
      <w:pPr>
        <w:jc w:val="center"/>
        <w:rPr>
          <w:rFonts w:ascii="Georgia" w:hAnsi="Georgia"/>
          <w:sz w:val="24"/>
          <w:szCs w:val="24"/>
        </w:rPr>
      </w:pPr>
      <w:r w:rsidRPr="00FE7543">
        <w:rPr>
          <w:rFonts w:ascii="Georgia" w:hAnsi="Georgia"/>
          <w:sz w:val="24"/>
          <w:szCs w:val="24"/>
        </w:rPr>
        <w:t>To help understand the consequences of a foreclosure please read below</w:t>
      </w:r>
      <w:r w:rsidR="00FE7543">
        <w:rPr>
          <w:rFonts w:ascii="Georgia" w:hAnsi="Georgia"/>
          <w:sz w:val="24"/>
          <w:szCs w:val="24"/>
        </w:rPr>
        <w:t>.</w:t>
      </w:r>
    </w:p>
    <w:tbl>
      <w:tblPr>
        <w:tblW w:w="956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178"/>
        <w:gridCol w:w="4196"/>
        <w:gridCol w:w="3187"/>
      </w:tblGrid>
      <w:tr w:rsidR="00FC0A5D" w:rsidRPr="00A34B75" w:rsidTr="00A34B75">
        <w:trPr>
          <w:trHeight w:val="504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4196" w:type="dxa"/>
            <w:shd w:val="clear" w:color="auto" w:fill="C0504D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Short Sale</w:t>
            </w:r>
          </w:p>
        </w:tc>
        <w:tc>
          <w:tcPr>
            <w:tcW w:w="3187" w:type="dxa"/>
            <w:shd w:val="clear" w:color="auto" w:fill="C0504D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Foreclosure</w:t>
            </w:r>
          </w:p>
        </w:tc>
      </w:tr>
      <w:tr w:rsidR="00FC0A5D" w:rsidRPr="00A34B75" w:rsidTr="00A34B75">
        <w:trPr>
          <w:trHeight w:val="504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Credit Score</w:t>
            </w:r>
          </w:p>
        </w:tc>
        <w:tc>
          <w:tcPr>
            <w:tcW w:w="4196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 short sale itself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will minimally affect your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credit score, usually around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50 points. Late payments usually have the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largest negative impact on your credit score from a  short sale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and can average 30 points or more each.</w:t>
            </w:r>
          </w:p>
        </w:tc>
        <w:tc>
          <w:tcPr>
            <w:tcW w:w="3187" w:type="dxa"/>
            <w:tcBorders>
              <w:lef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Your credit score could be lowered 300+ points and will stay on your record for 10 years!</w:t>
            </w:r>
          </w:p>
        </w:tc>
      </w:tr>
      <w:tr w:rsidR="00FC0A5D" w:rsidRPr="00A34B75" w:rsidTr="00A34B75">
        <w:trPr>
          <w:trHeight w:val="504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Credit History</w:t>
            </w:r>
          </w:p>
        </w:tc>
        <w:tc>
          <w:tcPr>
            <w:tcW w:w="4196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There is not a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credit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reporting item for a short sale.  Upon sale, your mortgage company will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typically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report the short sale as ‘Paid’, ‘Settled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in full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’, or ‘Paid as Negotiated’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on your report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187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 foreclosure will remain on your credit for 10 years and is permanent in the public records of your county.</w:t>
            </w:r>
          </w:p>
        </w:tc>
      </w:tr>
      <w:tr w:rsidR="00FC0A5D" w:rsidRPr="00A34B75" w:rsidTr="00A34B75">
        <w:trPr>
          <w:trHeight w:val="504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Current Employment</w:t>
            </w:r>
          </w:p>
        </w:tc>
        <w:tc>
          <w:tcPr>
            <w:tcW w:w="4196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DFA7A6"/>
          </w:tcPr>
          <w:p w:rsidR="00FC0A5D" w:rsidRPr="00A34B75" w:rsidRDefault="00FC0A5D" w:rsidP="00FE754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 sho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rt sale is not an actual item on your 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cre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dit report and typically will NOT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affect your employment.</w:t>
            </w:r>
          </w:p>
        </w:tc>
        <w:tc>
          <w:tcPr>
            <w:tcW w:w="3187" w:type="dxa"/>
            <w:tcBorders>
              <w:lef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Your employer has the right and many times will actively check your credit if you are in sensitive positions.  Sometimes a foreclosure is grounds for immediate re-assignment or termination.</w:t>
            </w:r>
          </w:p>
        </w:tc>
      </w:tr>
      <w:tr w:rsidR="00FC0A5D" w:rsidRPr="00A34B75" w:rsidTr="00A34B75">
        <w:trPr>
          <w:trHeight w:val="504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Future Employment</w:t>
            </w:r>
          </w:p>
        </w:tc>
        <w:tc>
          <w:tcPr>
            <w:tcW w:w="4196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 sho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rt sale is not an actual item on your 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cre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dit report and typically will NOT affect future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employment.</w:t>
            </w:r>
          </w:p>
        </w:tc>
        <w:tc>
          <w:tcPr>
            <w:tcW w:w="3187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Employers do check your credit history for many j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ob applicants.  A foreclosure one of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the most negative item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s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 you can have on your credit and may affect future employment.</w:t>
            </w:r>
          </w:p>
        </w:tc>
      </w:tr>
      <w:tr w:rsidR="00FC0A5D" w:rsidRPr="00A34B75" w:rsidTr="00A34B75">
        <w:trPr>
          <w:trHeight w:val="504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Future Loan with a Mortgage Co.</w:t>
            </w:r>
          </w:p>
        </w:tc>
        <w:tc>
          <w:tcPr>
            <w:tcW w:w="4196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You do not have to declare to future mortgage companies that you previously performed a short sale</w:t>
            </w:r>
          </w:p>
        </w:tc>
        <w:tc>
          <w:tcPr>
            <w:tcW w:w="3187" w:type="dxa"/>
            <w:tcBorders>
              <w:lef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On the federally mandated standard loan application form 1003 you will be required to answer ‘YES’ to the question ‘Have you had property foreclosed upon or 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given title or deed in lieu thereof in the past 7 years?’ Answering ‘yes’ affects the interest rate you will receive</w:t>
            </w:r>
          </w:p>
        </w:tc>
      </w:tr>
      <w:tr w:rsidR="00FC0A5D" w:rsidRPr="00A34B75" w:rsidTr="00A34B75">
        <w:trPr>
          <w:trHeight w:val="504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lastRenderedPageBreak/>
              <w:t>Future Fannie Mae Loan – Primary Residence</w:t>
            </w:r>
          </w:p>
        </w:tc>
        <w:tc>
          <w:tcPr>
            <w:tcW w:w="4196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After a successful short sale you can be eligible for a Fannie Mae backed loan after only 2 years</w:t>
            </w:r>
          </w:p>
        </w:tc>
        <w:tc>
          <w:tcPr>
            <w:tcW w:w="3187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After a foreclosure you will be ineligible for a Fannie Mae backed loan for a minimum of 5 years</w:t>
            </w:r>
          </w:p>
        </w:tc>
      </w:tr>
      <w:tr w:rsidR="00FC0A5D" w:rsidRPr="00A34B75" w:rsidTr="00A34B75">
        <w:trPr>
          <w:trHeight w:val="530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Future Fannie Mar Loan – Non-Primary</w:t>
            </w:r>
          </w:p>
        </w:tc>
        <w:tc>
          <w:tcPr>
            <w:tcW w:w="4196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After a successful short sale you can be eligible for a Fannie Mae backed loan after only 2 years on non-primary residences</w:t>
            </w:r>
          </w:p>
        </w:tc>
        <w:tc>
          <w:tcPr>
            <w:tcW w:w="3187" w:type="dxa"/>
            <w:tcBorders>
              <w:lef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After a foreclosure you will be ineligible for a Fannie Mae backed investment loan for a minimum of 7 years</w:t>
            </w:r>
          </w:p>
        </w:tc>
      </w:tr>
      <w:tr w:rsidR="00FC0A5D" w:rsidRPr="00A34B75" w:rsidTr="00A34B75">
        <w:trPr>
          <w:trHeight w:val="530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Deficiency Judgment</w:t>
            </w:r>
          </w:p>
        </w:tc>
        <w:tc>
          <w:tcPr>
            <w:tcW w:w="4196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It is typical for the lender to give up the right to pursue a deficiency judgment against the borrower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.  This is stated in approval letters, and not legal to collect in many states.</w:t>
            </w:r>
          </w:p>
        </w:tc>
        <w:tc>
          <w:tcPr>
            <w:tcW w:w="3187" w:type="dxa"/>
            <w:shd w:val="clear" w:color="auto" w:fill="EFD3D2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The bank has the right to pursue the deficiency judgment in all foreclosures (except in states where there is no deficiency)</w:t>
            </w:r>
          </w:p>
        </w:tc>
      </w:tr>
      <w:tr w:rsidR="00FC0A5D" w:rsidRPr="00A34B75" w:rsidTr="00A34B75">
        <w:trPr>
          <w:trHeight w:val="530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Deficiency Amount</w:t>
            </w:r>
          </w:p>
        </w:tc>
        <w:tc>
          <w:tcPr>
            <w:tcW w:w="4196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A short sale home is sold at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or near 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market value and in most cases is a greater value than a foreclosure sale whic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h results in a lower deficiency.  This deficiency </w:t>
            </w: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>is typically forgiven.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Helping to cut your lenders loss as well is also the ethical thing to do.</w:t>
            </w:r>
          </w:p>
        </w:tc>
        <w:tc>
          <w:tcPr>
            <w:tcW w:w="3187" w:type="dxa"/>
            <w:tcBorders>
              <w:left w:val="single" w:sz="6" w:space="0" w:color="C0504D"/>
            </w:tcBorders>
            <w:shd w:val="clear" w:color="auto" w:fill="DFA7A6"/>
          </w:tcPr>
          <w:p w:rsidR="00FC0A5D" w:rsidRPr="00A34B75" w:rsidRDefault="00FC0A5D" w:rsidP="00A34B7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A34B75">
              <w:rPr>
                <w:rFonts w:ascii="Cambria" w:hAnsi="Cambria"/>
                <w:color w:val="000000"/>
                <w:sz w:val="24"/>
                <w:szCs w:val="24"/>
              </w:rPr>
              <w:t xml:space="preserve">If the home does not sale at a foreclosure auction it will have to go through the bank REO system.  This will result in a longer time to sell and potentially a higher deficiency judgment for the homeowner.  </w:t>
            </w:r>
          </w:p>
        </w:tc>
      </w:tr>
    </w:tbl>
    <w:p w:rsidR="00FC0A5D" w:rsidRDefault="00FC0A5D" w:rsidP="00945501">
      <w:pPr>
        <w:jc w:val="center"/>
        <w:rPr>
          <w:sz w:val="24"/>
          <w:szCs w:val="24"/>
        </w:rPr>
      </w:pPr>
    </w:p>
    <w:p w:rsidR="00FC0A5D" w:rsidRDefault="00FC0A5D" w:rsidP="00945501">
      <w:pPr>
        <w:jc w:val="center"/>
        <w:rPr>
          <w:sz w:val="24"/>
          <w:szCs w:val="24"/>
        </w:rPr>
      </w:pPr>
    </w:p>
    <w:p w:rsidR="00FC0A5D" w:rsidRDefault="00FC0A5D" w:rsidP="00945501">
      <w:pPr>
        <w:jc w:val="center"/>
        <w:rPr>
          <w:sz w:val="24"/>
          <w:szCs w:val="24"/>
        </w:rPr>
      </w:pPr>
    </w:p>
    <w:p w:rsidR="00FC0A5D" w:rsidRPr="00FE7543" w:rsidRDefault="00FC0A5D" w:rsidP="00945501">
      <w:pPr>
        <w:jc w:val="center"/>
        <w:rPr>
          <w:rFonts w:ascii="Georgia" w:hAnsi="Georgi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E7543">
            <w:rPr>
              <w:rFonts w:ascii="Georgia" w:hAnsi="Georgia"/>
              <w:b/>
              <w:sz w:val="28"/>
              <w:szCs w:val="28"/>
            </w:rPr>
            <w:t>Copyright</w:t>
          </w:r>
        </w:smartTag>
        <w:r w:rsidRPr="00FE7543">
          <w:rPr>
            <w:rFonts w:ascii="Georgia" w:hAnsi="Georgia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E7543">
            <w:rPr>
              <w:rFonts w:ascii="Georgia" w:hAnsi="Georgia"/>
              <w:b/>
              <w:sz w:val="28"/>
              <w:szCs w:val="28"/>
            </w:rPr>
            <w:t>First</w:t>
          </w:r>
        </w:smartTag>
        <w:r w:rsidRPr="00FE7543">
          <w:rPr>
            <w:rFonts w:ascii="Georgia" w:hAnsi="Georgi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E7543">
            <w:rPr>
              <w:rFonts w:ascii="Georgia" w:hAnsi="Georgia"/>
              <w:b/>
              <w:sz w:val="28"/>
              <w:szCs w:val="28"/>
            </w:rPr>
            <w:t>Coast</w:t>
          </w:r>
        </w:smartTag>
      </w:smartTag>
      <w:r w:rsidRPr="00FE7543">
        <w:rPr>
          <w:rFonts w:ascii="Georgia" w:hAnsi="Georgia"/>
          <w:b/>
          <w:sz w:val="28"/>
          <w:szCs w:val="28"/>
        </w:rPr>
        <w:t xml:space="preserve"> Realty Associates 2010</w:t>
      </w:r>
    </w:p>
    <w:sectPr w:rsidR="00FC0A5D" w:rsidRPr="00FE7543" w:rsidSect="00A4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5501"/>
    <w:rsid w:val="00094CE2"/>
    <w:rsid w:val="000B7610"/>
    <w:rsid w:val="002D2224"/>
    <w:rsid w:val="003F6B06"/>
    <w:rsid w:val="00546C5C"/>
    <w:rsid w:val="006E3A62"/>
    <w:rsid w:val="00764FF7"/>
    <w:rsid w:val="008468A6"/>
    <w:rsid w:val="00943F7D"/>
    <w:rsid w:val="00945501"/>
    <w:rsid w:val="00954FCD"/>
    <w:rsid w:val="009F7296"/>
    <w:rsid w:val="00A34B75"/>
    <w:rsid w:val="00A46234"/>
    <w:rsid w:val="00AD3FD3"/>
    <w:rsid w:val="00CC28E2"/>
    <w:rsid w:val="00D32444"/>
    <w:rsid w:val="00ED780A"/>
    <w:rsid w:val="00FC0A5D"/>
    <w:rsid w:val="00FC2032"/>
    <w:rsid w:val="00FE6406"/>
    <w:rsid w:val="00F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55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99"/>
    <w:rsid w:val="0094550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MediumGrid3-Accent1">
    <w:name w:val="Medium Grid 3 Accent 1"/>
    <w:basedOn w:val="TableNormal"/>
    <w:uiPriority w:val="99"/>
    <w:rsid w:val="0094550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2">
    <w:name w:val="Medium Grid 2 Accent 2"/>
    <w:basedOn w:val="TableNormal"/>
    <w:uiPriority w:val="99"/>
    <w:rsid w:val="0094550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Gregory</dc:creator>
  <cp:lastModifiedBy>Katy</cp:lastModifiedBy>
  <cp:revision>2</cp:revision>
  <cp:lastPrinted>2010-01-22T15:30:00Z</cp:lastPrinted>
  <dcterms:created xsi:type="dcterms:W3CDTF">2011-05-09T15:59:00Z</dcterms:created>
  <dcterms:modified xsi:type="dcterms:W3CDTF">2011-05-09T15:59:00Z</dcterms:modified>
</cp:coreProperties>
</file>