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07" w:rsidRDefault="00ED1545" w:rsidP="00394CBB">
      <w:pPr>
        <w:spacing w:line="240" w:lineRule="auto"/>
        <w:contextualSpacing/>
        <w:jc w:val="center"/>
        <w:rPr>
          <w:rFonts w:ascii="Georgia" w:hAnsi="Georgia"/>
          <w:b/>
          <w:sz w:val="32"/>
          <w:szCs w:val="32"/>
        </w:rPr>
      </w:pPr>
      <w:r>
        <w:rPr>
          <w:rFonts w:ascii="Georgia" w:hAnsi="Georgia"/>
          <w:b/>
          <w:sz w:val="32"/>
          <w:szCs w:val="32"/>
        </w:rPr>
        <w:br/>
      </w:r>
      <w:r w:rsidR="007F5C07" w:rsidRPr="007F5C07">
        <w:rPr>
          <w:rFonts w:ascii="Georgia" w:hAnsi="Georgia"/>
          <w:b/>
          <w:sz w:val="32"/>
          <w:szCs w:val="32"/>
        </w:rPr>
        <w:t>HAFA</w:t>
      </w:r>
      <w:r w:rsidR="007F5C07">
        <w:rPr>
          <w:rFonts w:ascii="Georgia" w:hAnsi="Georgia"/>
          <w:b/>
          <w:sz w:val="32"/>
          <w:szCs w:val="32"/>
        </w:rPr>
        <w:t xml:space="preserve"> – Home Affordable Foreclosure Alternatives</w:t>
      </w:r>
    </w:p>
    <w:p w:rsidR="007F5C07" w:rsidRDefault="007F5C07" w:rsidP="00394CBB">
      <w:pPr>
        <w:spacing w:line="240" w:lineRule="auto"/>
        <w:contextualSpacing/>
        <w:jc w:val="center"/>
        <w:rPr>
          <w:rFonts w:ascii="Georgia" w:hAnsi="Georgia"/>
          <w:b/>
          <w:sz w:val="32"/>
          <w:szCs w:val="32"/>
        </w:rPr>
      </w:pPr>
    </w:p>
    <w:p w:rsidR="007F5C07" w:rsidRPr="007F5C07" w:rsidRDefault="007F5C07" w:rsidP="00394CBB">
      <w:pPr>
        <w:spacing w:line="240" w:lineRule="auto"/>
        <w:contextualSpacing/>
        <w:rPr>
          <w:rFonts w:ascii="Georgia" w:hAnsi="Georgia"/>
          <w:sz w:val="24"/>
          <w:szCs w:val="24"/>
        </w:rPr>
      </w:pPr>
      <w:r>
        <w:rPr>
          <w:rFonts w:ascii="Georgia" w:hAnsi="Georgia"/>
          <w:sz w:val="24"/>
          <w:szCs w:val="24"/>
        </w:rPr>
        <w:t xml:space="preserve">In May of 2009, the Obama Administration announced an outline to a program, under the </w:t>
      </w:r>
      <w:r w:rsidRPr="004C0E95">
        <w:rPr>
          <w:rFonts w:ascii="Georgia" w:hAnsi="Georgia"/>
          <w:b/>
          <w:sz w:val="24"/>
          <w:szCs w:val="24"/>
        </w:rPr>
        <w:t>Making Home Affordable Program</w:t>
      </w:r>
      <w:r w:rsidR="00C842E0">
        <w:rPr>
          <w:rFonts w:ascii="Georgia" w:hAnsi="Georgia"/>
          <w:b/>
          <w:sz w:val="24"/>
          <w:szCs w:val="24"/>
        </w:rPr>
        <w:t xml:space="preserve"> (MHA)</w:t>
      </w:r>
      <w:r>
        <w:rPr>
          <w:rFonts w:ascii="Georgia" w:hAnsi="Georgia"/>
          <w:sz w:val="24"/>
          <w:szCs w:val="24"/>
        </w:rPr>
        <w:t>, that would provide incentives and procedures</w:t>
      </w:r>
      <w:r w:rsidR="00777FBA">
        <w:rPr>
          <w:rFonts w:ascii="Georgia" w:hAnsi="Georgia"/>
          <w:sz w:val="24"/>
          <w:szCs w:val="24"/>
        </w:rPr>
        <w:t xml:space="preserve"> to </w:t>
      </w:r>
      <w:r w:rsidR="00B83CC6" w:rsidRPr="00B83CC6">
        <w:rPr>
          <w:rFonts w:ascii="Georgia" w:hAnsi="Georgia"/>
          <w:b/>
          <w:sz w:val="24"/>
          <w:szCs w:val="24"/>
        </w:rPr>
        <w:t>Home Affordable Modification Program (</w:t>
      </w:r>
      <w:r w:rsidR="00777FBA" w:rsidRPr="00B83CC6">
        <w:rPr>
          <w:rFonts w:ascii="Georgia" w:hAnsi="Georgia"/>
          <w:b/>
          <w:sz w:val="24"/>
          <w:szCs w:val="24"/>
        </w:rPr>
        <w:t>HAMP</w:t>
      </w:r>
      <w:r w:rsidR="00B83CC6" w:rsidRPr="00B83CC6">
        <w:rPr>
          <w:rFonts w:ascii="Georgia" w:hAnsi="Georgia"/>
          <w:b/>
          <w:sz w:val="24"/>
          <w:szCs w:val="24"/>
        </w:rPr>
        <w:t>)</w:t>
      </w:r>
      <w:r w:rsidR="00777FBA">
        <w:rPr>
          <w:rFonts w:ascii="Georgia" w:hAnsi="Georgia"/>
          <w:sz w:val="24"/>
          <w:szCs w:val="24"/>
        </w:rPr>
        <w:t xml:space="preserve"> eligible borrowers</w:t>
      </w:r>
      <w:r>
        <w:rPr>
          <w:rFonts w:ascii="Georgia" w:hAnsi="Georgia"/>
          <w:sz w:val="24"/>
          <w:szCs w:val="24"/>
        </w:rPr>
        <w:t xml:space="preserve"> to encourage short sales and deeds-in-lieu to reduce the foreclosure rate. </w:t>
      </w:r>
      <w:r w:rsidR="00770BED">
        <w:rPr>
          <w:rFonts w:ascii="Georgia" w:hAnsi="Georgia"/>
          <w:sz w:val="24"/>
          <w:szCs w:val="24"/>
        </w:rPr>
        <w:t xml:space="preserve">Guidelines and uniform forms were released for the </w:t>
      </w:r>
      <w:r w:rsidR="00770BED" w:rsidRPr="00770BED">
        <w:rPr>
          <w:rFonts w:ascii="Georgia" w:hAnsi="Georgia"/>
          <w:b/>
          <w:sz w:val="24"/>
          <w:szCs w:val="24"/>
        </w:rPr>
        <w:t>Home Affordable Foreclosure Alternatives (HAFA) Program</w:t>
      </w:r>
      <w:r w:rsidR="00770BED">
        <w:rPr>
          <w:rFonts w:ascii="Georgia" w:hAnsi="Georgia"/>
          <w:sz w:val="24"/>
          <w:szCs w:val="24"/>
        </w:rPr>
        <w:t xml:space="preserve"> on November 30, 2009. An updated version was released on March 26, 2010 while the program officially went into effect on April 5, 2010. </w:t>
      </w:r>
      <w:r w:rsidR="00B83CC6">
        <w:rPr>
          <w:rFonts w:ascii="Georgia" w:hAnsi="Georgia"/>
          <w:sz w:val="24"/>
          <w:szCs w:val="24"/>
        </w:rPr>
        <w:t>On</w:t>
      </w:r>
      <w:r w:rsidR="00770BED">
        <w:rPr>
          <w:rFonts w:ascii="Georgia" w:hAnsi="Georgia"/>
          <w:sz w:val="24"/>
          <w:szCs w:val="24"/>
        </w:rPr>
        <w:t xml:space="preserve"> December</w:t>
      </w:r>
      <w:r w:rsidR="00B83CC6">
        <w:rPr>
          <w:rFonts w:ascii="Georgia" w:hAnsi="Georgia"/>
          <w:sz w:val="24"/>
          <w:szCs w:val="24"/>
        </w:rPr>
        <w:t xml:space="preserve"> 28,</w:t>
      </w:r>
      <w:r w:rsidR="00770BED">
        <w:rPr>
          <w:rFonts w:ascii="Georgia" w:hAnsi="Georgia"/>
          <w:sz w:val="24"/>
          <w:szCs w:val="24"/>
        </w:rPr>
        <w:t xml:space="preserve"> 2010, the program was again updated with quite a few changes. Fannie Mae and Freddie Mac have separate HAFA guidelines with some modifications. </w:t>
      </w:r>
    </w:p>
    <w:p w:rsidR="007F5C07" w:rsidRDefault="007F5C07" w:rsidP="00394CBB">
      <w:pPr>
        <w:spacing w:line="240" w:lineRule="auto"/>
        <w:contextualSpacing/>
        <w:rPr>
          <w:rFonts w:ascii="Georgia" w:hAnsi="Georgia"/>
          <w:sz w:val="24"/>
          <w:szCs w:val="24"/>
        </w:rPr>
      </w:pPr>
    </w:p>
    <w:p w:rsidR="004C0E95" w:rsidRPr="007D320B" w:rsidRDefault="00187F9B" w:rsidP="00394CBB">
      <w:pPr>
        <w:spacing w:line="240" w:lineRule="auto"/>
        <w:ind w:firstLine="360"/>
        <w:contextualSpacing/>
        <w:jc w:val="center"/>
        <w:rPr>
          <w:rFonts w:ascii="Georgia" w:hAnsi="Georgia"/>
          <w:b/>
          <w:sz w:val="28"/>
          <w:szCs w:val="28"/>
          <w:u w:val="single"/>
        </w:rPr>
      </w:pPr>
      <w:r>
        <w:rPr>
          <w:rFonts w:ascii="Georgia" w:hAnsi="Georgia"/>
          <w:b/>
          <w:sz w:val="28"/>
          <w:szCs w:val="28"/>
          <w:u w:val="single"/>
        </w:rPr>
        <w:t>HAFA</w:t>
      </w:r>
      <w:r w:rsidR="00B83CC6">
        <w:rPr>
          <w:rFonts w:ascii="Georgia" w:hAnsi="Georgia"/>
          <w:b/>
          <w:sz w:val="28"/>
          <w:szCs w:val="28"/>
          <w:u w:val="single"/>
        </w:rPr>
        <w:t>:</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Went into effect on April 5, 2010</w:t>
      </w:r>
      <w:r w:rsidR="004353AA">
        <w:rPr>
          <w:rFonts w:ascii="Georgia" w:hAnsi="Georgia"/>
          <w:sz w:val="24"/>
          <w:szCs w:val="24"/>
        </w:rPr>
        <w:t>.</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Does not apply to FHA or VA loans.</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Applies to 1</w:t>
      </w:r>
      <w:r w:rsidRPr="004C0E95">
        <w:rPr>
          <w:rFonts w:ascii="Georgia" w:hAnsi="Georgia"/>
          <w:sz w:val="24"/>
          <w:szCs w:val="24"/>
          <w:vertAlign w:val="superscript"/>
        </w:rPr>
        <w:t>st</w:t>
      </w:r>
      <w:r>
        <w:rPr>
          <w:rFonts w:ascii="Georgia" w:hAnsi="Georgia"/>
          <w:sz w:val="24"/>
          <w:szCs w:val="24"/>
        </w:rPr>
        <w:t xml:space="preserve"> lien holders (non GSE mortgages)</w:t>
      </w:r>
      <w:r w:rsidR="004353AA">
        <w:rPr>
          <w:rFonts w:ascii="Georgia" w:hAnsi="Georgia"/>
          <w:sz w:val="24"/>
          <w:szCs w:val="24"/>
        </w:rPr>
        <w:t>.</w:t>
      </w:r>
    </w:p>
    <w:p w:rsidR="004353AA" w:rsidRDefault="004353AA" w:rsidP="00394CBB">
      <w:pPr>
        <w:pStyle w:val="ListParagraph"/>
        <w:numPr>
          <w:ilvl w:val="1"/>
          <w:numId w:val="1"/>
        </w:numPr>
        <w:spacing w:line="240" w:lineRule="auto"/>
        <w:rPr>
          <w:rFonts w:ascii="Georgia" w:hAnsi="Georgia"/>
          <w:sz w:val="24"/>
          <w:szCs w:val="24"/>
        </w:rPr>
      </w:pPr>
      <w:r>
        <w:rPr>
          <w:rFonts w:ascii="Georgia" w:hAnsi="Georgia"/>
          <w:sz w:val="24"/>
          <w:szCs w:val="24"/>
        </w:rPr>
        <w:t xml:space="preserve">Government Sponsored Enterprises (GSE) has </w:t>
      </w:r>
      <w:proofErr w:type="gramStart"/>
      <w:r>
        <w:rPr>
          <w:rFonts w:ascii="Georgia" w:hAnsi="Georgia"/>
          <w:sz w:val="24"/>
          <w:szCs w:val="24"/>
        </w:rPr>
        <w:t>their own</w:t>
      </w:r>
      <w:proofErr w:type="gramEnd"/>
      <w:r>
        <w:rPr>
          <w:rFonts w:ascii="Georgia" w:hAnsi="Georgia"/>
          <w:sz w:val="24"/>
          <w:szCs w:val="24"/>
        </w:rPr>
        <w:t xml:space="preserve"> set of guidelines regarding HAFA.</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 xml:space="preserve">Provides alternatives for HAMP eligible borrowers who were unsuccessful in past programs. </w:t>
      </w:r>
    </w:p>
    <w:p w:rsidR="004C0E95" w:rsidRDefault="004C0E95" w:rsidP="00394CBB">
      <w:pPr>
        <w:pStyle w:val="ListParagraph"/>
        <w:numPr>
          <w:ilvl w:val="1"/>
          <w:numId w:val="1"/>
        </w:numPr>
        <w:spacing w:line="240" w:lineRule="auto"/>
        <w:rPr>
          <w:rFonts w:ascii="Georgia" w:hAnsi="Georgia"/>
          <w:sz w:val="24"/>
          <w:szCs w:val="24"/>
        </w:rPr>
      </w:pPr>
      <w:r>
        <w:rPr>
          <w:rFonts w:ascii="Georgia" w:hAnsi="Georgia"/>
          <w:sz w:val="24"/>
          <w:szCs w:val="24"/>
        </w:rPr>
        <w:t>These borrowers’ financial and hardship information that has already been verified</w:t>
      </w:r>
      <w:r w:rsidR="004353AA">
        <w:rPr>
          <w:rFonts w:ascii="Georgia" w:hAnsi="Georgia"/>
          <w:sz w:val="24"/>
          <w:szCs w:val="24"/>
        </w:rPr>
        <w:t xml:space="preserve"> through HAMP</w:t>
      </w:r>
      <w:r>
        <w:rPr>
          <w:rFonts w:ascii="Georgia" w:hAnsi="Georgia"/>
          <w:sz w:val="24"/>
          <w:szCs w:val="24"/>
        </w:rPr>
        <w:t xml:space="preserve"> can be used, eliminating the need for an additional analysis. </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Processes financial information through HAMP.</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Offers incentives to borrowers, servicers, and investors.</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 xml:space="preserve">Limits the amount of time a lender is given to respond to the short sale offer. </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Requires that the lender waive their right to pursue a deficiency judgment.</w:t>
      </w:r>
    </w:p>
    <w:p w:rsidR="004C0E95" w:rsidRDefault="004C0E95" w:rsidP="00394CBB">
      <w:pPr>
        <w:pStyle w:val="ListParagraph"/>
        <w:numPr>
          <w:ilvl w:val="0"/>
          <w:numId w:val="1"/>
        </w:numPr>
        <w:spacing w:line="240" w:lineRule="auto"/>
        <w:rPr>
          <w:rFonts w:ascii="Georgia" w:hAnsi="Georgia"/>
          <w:sz w:val="24"/>
          <w:szCs w:val="24"/>
        </w:rPr>
      </w:pPr>
      <w:r>
        <w:rPr>
          <w:rFonts w:ascii="Georgia" w:hAnsi="Georgia"/>
          <w:sz w:val="24"/>
          <w:szCs w:val="24"/>
        </w:rPr>
        <w:t xml:space="preserve">Limits the claims made by subordinate lenders.  </w:t>
      </w:r>
    </w:p>
    <w:p w:rsidR="00AB414D" w:rsidRDefault="00AB414D" w:rsidP="00394CBB">
      <w:pPr>
        <w:pStyle w:val="ListParagraph"/>
        <w:numPr>
          <w:ilvl w:val="0"/>
          <w:numId w:val="1"/>
        </w:numPr>
        <w:spacing w:line="240" w:lineRule="auto"/>
        <w:rPr>
          <w:rFonts w:ascii="Georgia" w:hAnsi="Georgia"/>
          <w:sz w:val="24"/>
          <w:szCs w:val="24"/>
        </w:rPr>
      </w:pPr>
      <w:r>
        <w:rPr>
          <w:rFonts w:ascii="Georgia" w:hAnsi="Georgia"/>
          <w:sz w:val="24"/>
          <w:szCs w:val="24"/>
        </w:rPr>
        <w:t>Does NOT require that a borrower’s financial information is verified.</w:t>
      </w:r>
    </w:p>
    <w:p w:rsidR="00C879D1" w:rsidRDefault="009F49BD" w:rsidP="009F49BD">
      <w:pPr>
        <w:pStyle w:val="ListParagraph"/>
        <w:numPr>
          <w:ilvl w:val="0"/>
          <w:numId w:val="1"/>
        </w:numPr>
        <w:spacing w:line="240" w:lineRule="auto"/>
        <w:rPr>
          <w:rFonts w:ascii="Georgia" w:hAnsi="Georgia"/>
          <w:sz w:val="24"/>
          <w:szCs w:val="24"/>
        </w:rPr>
      </w:pPr>
      <w:r>
        <w:rPr>
          <w:rFonts w:ascii="Georgia" w:hAnsi="Georgia"/>
          <w:sz w:val="24"/>
          <w:szCs w:val="24"/>
        </w:rPr>
        <w:t>Allows payment to s</w:t>
      </w:r>
      <w:r w:rsidR="00C879D1">
        <w:rPr>
          <w:rFonts w:ascii="Georgia" w:hAnsi="Georgia"/>
          <w:sz w:val="24"/>
          <w:szCs w:val="24"/>
        </w:rPr>
        <w:t>ubordinate mortgage/lien holders.</w:t>
      </w:r>
    </w:p>
    <w:p w:rsidR="009F49BD" w:rsidRDefault="009F49BD" w:rsidP="00394CBB">
      <w:pPr>
        <w:pStyle w:val="ListParagraph"/>
        <w:numPr>
          <w:ilvl w:val="0"/>
          <w:numId w:val="1"/>
        </w:numPr>
        <w:spacing w:line="240" w:lineRule="auto"/>
        <w:rPr>
          <w:rFonts w:ascii="Georgia" w:hAnsi="Georgia"/>
          <w:sz w:val="24"/>
          <w:szCs w:val="24"/>
        </w:rPr>
      </w:pPr>
      <w:r w:rsidRPr="009F49BD">
        <w:rPr>
          <w:rFonts w:ascii="Georgia" w:hAnsi="Georgia"/>
          <w:sz w:val="24"/>
          <w:szCs w:val="24"/>
        </w:rPr>
        <w:t>Implements a</w:t>
      </w:r>
      <w:r w:rsidR="00B83CC6" w:rsidRPr="009F49BD">
        <w:rPr>
          <w:rFonts w:ascii="Georgia" w:hAnsi="Georgia"/>
          <w:sz w:val="24"/>
          <w:szCs w:val="24"/>
        </w:rPr>
        <w:t>lternative deed-in-lieu programs</w:t>
      </w:r>
      <w:r w:rsidRPr="009F49BD">
        <w:rPr>
          <w:rFonts w:ascii="Georgia" w:hAnsi="Georgia"/>
          <w:sz w:val="24"/>
          <w:szCs w:val="24"/>
        </w:rPr>
        <w:t>.</w:t>
      </w:r>
    </w:p>
    <w:p w:rsidR="004C1F96" w:rsidRPr="009F49BD" w:rsidRDefault="004C1F96" w:rsidP="00394CBB">
      <w:pPr>
        <w:pStyle w:val="ListParagraph"/>
        <w:numPr>
          <w:ilvl w:val="0"/>
          <w:numId w:val="1"/>
        </w:numPr>
        <w:spacing w:line="240" w:lineRule="auto"/>
        <w:rPr>
          <w:rFonts w:ascii="Georgia" w:hAnsi="Georgia"/>
          <w:sz w:val="24"/>
          <w:szCs w:val="24"/>
        </w:rPr>
      </w:pPr>
      <w:r w:rsidRPr="009F49BD">
        <w:rPr>
          <w:rFonts w:ascii="Georgia" w:hAnsi="Georgia"/>
          <w:sz w:val="24"/>
          <w:szCs w:val="24"/>
        </w:rPr>
        <w:t>Expires on December 31, 201</w:t>
      </w:r>
      <w:r w:rsidR="004353AA" w:rsidRPr="009F49BD">
        <w:rPr>
          <w:rFonts w:ascii="Georgia" w:hAnsi="Georgia"/>
          <w:sz w:val="24"/>
          <w:szCs w:val="24"/>
        </w:rPr>
        <w:t>2</w:t>
      </w:r>
      <w:r w:rsidRPr="009F49BD">
        <w:rPr>
          <w:rFonts w:ascii="Georgia" w:hAnsi="Georgia"/>
          <w:sz w:val="24"/>
          <w:szCs w:val="24"/>
        </w:rPr>
        <w:t>.</w:t>
      </w:r>
    </w:p>
    <w:p w:rsidR="00D15C49" w:rsidRPr="007D320B" w:rsidRDefault="00187F9B" w:rsidP="00394CBB">
      <w:pPr>
        <w:spacing w:line="240" w:lineRule="auto"/>
        <w:ind w:firstLine="360"/>
        <w:contextualSpacing/>
        <w:jc w:val="center"/>
        <w:rPr>
          <w:rFonts w:ascii="Georgia" w:hAnsi="Georgia"/>
          <w:b/>
          <w:sz w:val="28"/>
          <w:szCs w:val="28"/>
          <w:u w:val="single"/>
        </w:rPr>
      </w:pPr>
      <w:r>
        <w:rPr>
          <w:rFonts w:ascii="Georgia" w:hAnsi="Georgia"/>
          <w:b/>
          <w:sz w:val="28"/>
          <w:szCs w:val="28"/>
          <w:u w:val="single"/>
        </w:rPr>
        <w:t>Qualifications</w:t>
      </w:r>
    </w:p>
    <w:p w:rsidR="00D15C49" w:rsidRPr="00D15C49" w:rsidRDefault="00D15C49" w:rsidP="00394CBB">
      <w:pPr>
        <w:pStyle w:val="ListParagraph"/>
        <w:numPr>
          <w:ilvl w:val="0"/>
          <w:numId w:val="3"/>
        </w:numPr>
        <w:spacing w:line="240" w:lineRule="auto"/>
        <w:ind w:left="720"/>
        <w:rPr>
          <w:rFonts w:ascii="Georgia" w:hAnsi="Georgia"/>
          <w:b/>
          <w:sz w:val="28"/>
          <w:szCs w:val="28"/>
        </w:rPr>
      </w:pPr>
      <w:r>
        <w:rPr>
          <w:rFonts w:ascii="Georgia" w:hAnsi="Georgia"/>
          <w:sz w:val="24"/>
          <w:szCs w:val="24"/>
        </w:rPr>
        <w:t>The loan must be the first mortgage.</w:t>
      </w:r>
    </w:p>
    <w:p w:rsidR="00D15C49" w:rsidRPr="00D15C49" w:rsidRDefault="00D15C49" w:rsidP="00394CBB">
      <w:pPr>
        <w:pStyle w:val="ListParagraph"/>
        <w:numPr>
          <w:ilvl w:val="0"/>
          <w:numId w:val="3"/>
        </w:numPr>
        <w:spacing w:line="240" w:lineRule="auto"/>
        <w:ind w:left="720"/>
        <w:rPr>
          <w:rFonts w:ascii="Georgia" w:hAnsi="Georgia"/>
          <w:b/>
          <w:sz w:val="28"/>
          <w:szCs w:val="28"/>
        </w:rPr>
      </w:pPr>
      <w:r>
        <w:rPr>
          <w:rFonts w:ascii="Georgia" w:hAnsi="Georgia"/>
          <w:sz w:val="24"/>
          <w:szCs w:val="24"/>
        </w:rPr>
        <w:t>The loan must have originated before January 1, 2009.</w:t>
      </w:r>
    </w:p>
    <w:p w:rsidR="00D15C49" w:rsidRPr="00D15C49" w:rsidRDefault="00D15C49" w:rsidP="00394CBB">
      <w:pPr>
        <w:pStyle w:val="ListParagraph"/>
        <w:numPr>
          <w:ilvl w:val="0"/>
          <w:numId w:val="3"/>
        </w:numPr>
        <w:spacing w:line="240" w:lineRule="auto"/>
        <w:ind w:left="720"/>
        <w:rPr>
          <w:rFonts w:ascii="Georgia" w:hAnsi="Georgia"/>
          <w:b/>
          <w:sz w:val="28"/>
          <w:szCs w:val="28"/>
        </w:rPr>
      </w:pPr>
      <w:r>
        <w:rPr>
          <w:rFonts w:ascii="Georgia" w:hAnsi="Georgia"/>
          <w:sz w:val="24"/>
          <w:szCs w:val="24"/>
        </w:rPr>
        <w:t xml:space="preserve">The borrower </w:t>
      </w:r>
      <w:r w:rsidR="009F49BD">
        <w:rPr>
          <w:rFonts w:ascii="Georgia" w:hAnsi="Georgia"/>
          <w:sz w:val="24"/>
          <w:szCs w:val="24"/>
        </w:rPr>
        <w:t>does NOT have to be in default</w:t>
      </w:r>
      <w:r>
        <w:rPr>
          <w:rFonts w:ascii="Georgia" w:hAnsi="Georgia"/>
          <w:sz w:val="24"/>
          <w:szCs w:val="24"/>
        </w:rPr>
        <w:t>.</w:t>
      </w:r>
    </w:p>
    <w:p w:rsidR="00D15C49" w:rsidRPr="00D15C49" w:rsidRDefault="00BA7BE1" w:rsidP="00394CBB">
      <w:pPr>
        <w:pStyle w:val="ListParagraph"/>
        <w:numPr>
          <w:ilvl w:val="0"/>
          <w:numId w:val="3"/>
        </w:numPr>
        <w:spacing w:line="240" w:lineRule="auto"/>
        <w:ind w:left="720"/>
        <w:rPr>
          <w:rFonts w:ascii="Georgia" w:hAnsi="Georgia"/>
          <w:b/>
          <w:sz w:val="28"/>
          <w:szCs w:val="28"/>
        </w:rPr>
      </w:pPr>
      <w:r>
        <w:rPr>
          <w:rFonts w:ascii="Georgia" w:hAnsi="Georgia"/>
          <w:sz w:val="24"/>
          <w:szCs w:val="24"/>
        </w:rPr>
        <w:lastRenderedPageBreak/>
        <w:t>The u</w:t>
      </w:r>
      <w:r w:rsidR="00D15C49">
        <w:rPr>
          <w:rFonts w:ascii="Georgia" w:hAnsi="Georgia"/>
          <w:sz w:val="24"/>
          <w:szCs w:val="24"/>
        </w:rPr>
        <w:t>npaid balance must be less than or equal to $729,750.</w:t>
      </w:r>
    </w:p>
    <w:p w:rsidR="00D15C49" w:rsidRPr="00D15C49" w:rsidRDefault="00D15C49" w:rsidP="00BA7BE1">
      <w:pPr>
        <w:pStyle w:val="ListParagraph"/>
        <w:numPr>
          <w:ilvl w:val="1"/>
          <w:numId w:val="3"/>
        </w:numPr>
        <w:spacing w:line="240" w:lineRule="auto"/>
        <w:ind w:left="1440"/>
        <w:rPr>
          <w:rFonts w:ascii="Georgia" w:hAnsi="Georgia"/>
          <w:b/>
          <w:sz w:val="28"/>
          <w:szCs w:val="28"/>
        </w:rPr>
      </w:pPr>
      <w:r>
        <w:rPr>
          <w:rFonts w:ascii="Georgia" w:hAnsi="Georgia"/>
          <w:sz w:val="24"/>
          <w:szCs w:val="24"/>
        </w:rPr>
        <w:t>This amount can be exceeded in some cases for two</w:t>
      </w:r>
      <w:r w:rsidR="004353AA">
        <w:rPr>
          <w:rFonts w:ascii="Georgia" w:hAnsi="Georgia"/>
          <w:sz w:val="24"/>
          <w:szCs w:val="24"/>
        </w:rPr>
        <w:t>-</w:t>
      </w:r>
      <w:r>
        <w:rPr>
          <w:rFonts w:ascii="Georgia" w:hAnsi="Georgia"/>
          <w:sz w:val="24"/>
          <w:szCs w:val="24"/>
        </w:rPr>
        <w:t xml:space="preserve"> to four</w:t>
      </w:r>
      <w:r w:rsidR="004353AA">
        <w:rPr>
          <w:rFonts w:ascii="Georgia" w:hAnsi="Georgia"/>
          <w:sz w:val="24"/>
          <w:szCs w:val="24"/>
        </w:rPr>
        <w:t>-</w:t>
      </w:r>
      <w:r>
        <w:rPr>
          <w:rFonts w:ascii="Georgia" w:hAnsi="Georgia"/>
          <w:sz w:val="24"/>
          <w:szCs w:val="24"/>
        </w:rPr>
        <w:t>unit dwellings.</w:t>
      </w:r>
    </w:p>
    <w:p w:rsidR="00D15C49" w:rsidRPr="00D15C49" w:rsidRDefault="00D15C49" w:rsidP="00394CBB">
      <w:pPr>
        <w:pStyle w:val="ListParagraph"/>
        <w:numPr>
          <w:ilvl w:val="0"/>
          <w:numId w:val="3"/>
        </w:numPr>
        <w:spacing w:line="240" w:lineRule="auto"/>
        <w:ind w:left="720"/>
        <w:rPr>
          <w:rFonts w:ascii="Georgia" w:hAnsi="Georgia"/>
          <w:b/>
          <w:sz w:val="28"/>
          <w:szCs w:val="28"/>
        </w:rPr>
      </w:pPr>
      <w:r>
        <w:rPr>
          <w:rFonts w:ascii="Georgia" w:hAnsi="Georgia"/>
          <w:sz w:val="24"/>
          <w:szCs w:val="24"/>
        </w:rPr>
        <w:t>The property must be, or recently was, the borrower’s primary residence.</w:t>
      </w:r>
    </w:p>
    <w:p w:rsidR="00D15C49" w:rsidRPr="00D15C49" w:rsidRDefault="00D15C49" w:rsidP="00BA7BE1">
      <w:pPr>
        <w:pStyle w:val="ListParagraph"/>
        <w:numPr>
          <w:ilvl w:val="1"/>
          <w:numId w:val="3"/>
        </w:numPr>
        <w:spacing w:line="240" w:lineRule="auto"/>
        <w:ind w:left="1440"/>
        <w:rPr>
          <w:rFonts w:ascii="Georgia" w:hAnsi="Georgia"/>
          <w:b/>
          <w:sz w:val="24"/>
          <w:szCs w:val="24"/>
        </w:rPr>
      </w:pPr>
      <w:r w:rsidRPr="00D15C49">
        <w:rPr>
          <w:rFonts w:ascii="Georgia" w:hAnsi="Georgia"/>
          <w:sz w:val="24"/>
          <w:szCs w:val="24"/>
        </w:rPr>
        <w:t>If the property has been vacant or rented for 12 months or less prior to the date of the SSA, RASS, or DIL Agreement, it is still eligible for HAFA.</w:t>
      </w:r>
    </w:p>
    <w:p w:rsidR="00D15C49" w:rsidRPr="00D15C49" w:rsidRDefault="00BA7BE1" w:rsidP="00BA7BE1">
      <w:pPr>
        <w:pStyle w:val="ListParagraph"/>
        <w:numPr>
          <w:ilvl w:val="1"/>
          <w:numId w:val="3"/>
        </w:numPr>
        <w:spacing w:line="240" w:lineRule="auto"/>
        <w:ind w:left="1440"/>
        <w:rPr>
          <w:rFonts w:ascii="Georgia" w:hAnsi="Georgia"/>
          <w:b/>
          <w:sz w:val="24"/>
          <w:szCs w:val="24"/>
        </w:rPr>
      </w:pPr>
      <w:r>
        <w:rPr>
          <w:rFonts w:ascii="Georgia" w:hAnsi="Georgia"/>
          <w:sz w:val="24"/>
          <w:szCs w:val="24"/>
        </w:rPr>
        <w:t>The b</w:t>
      </w:r>
      <w:r w:rsidR="00D15C49" w:rsidRPr="00D15C49">
        <w:rPr>
          <w:rFonts w:ascii="Georgia" w:hAnsi="Georgia"/>
          <w:sz w:val="24"/>
          <w:szCs w:val="24"/>
        </w:rPr>
        <w:t>orrower must prove the property was their principal residence prior to relocation and that they have not purchased a one</w:t>
      </w:r>
      <w:r w:rsidR="004353AA">
        <w:rPr>
          <w:rFonts w:ascii="Georgia" w:hAnsi="Georgia"/>
          <w:sz w:val="24"/>
          <w:szCs w:val="24"/>
        </w:rPr>
        <w:t>-</w:t>
      </w:r>
      <w:r w:rsidR="00D15C49" w:rsidRPr="00D15C49">
        <w:rPr>
          <w:rFonts w:ascii="Georgia" w:hAnsi="Georgia"/>
          <w:sz w:val="24"/>
          <w:szCs w:val="24"/>
        </w:rPr>
        <w:t xml:space="preserve"> to four</w:t>
      </w:r>
      <w:r w:rsidR="004353AA">
        <w:rPr>
          <w:rFonts w:ascii="Georgia" w:hAnsi="Georgia"/>
          <w:sz w:val="24"/>
          <w:szCs w:val="24"/>
        </w:rPr>
        <w:t>-</w:t>
      </w:r>
      <w:r w:rsidR="00D15C49" w:rsidRPr="00D15C49">
        <w:rPr>
          <w:rFonts w:ascii="Georgia" w:hAnsi="Georgia"/>
          <w:sz w:val="24"/>
          <w:szCs w:val="24"/>
        </w:rPr>
        <w:t xml:space="preserve">unit property within the 12 month range. </w:t>
      </w:r>
    </w:p>
    <w:p w:rsidR="00D15C49" w:rsidRPr="00D15C49" w:rsidRDefault="00D15C49" w:rsidP="00BA7BE1">
      <w:pPr>
        <w:pStyle w:val="ListParagraph"/>
        <w:numPr>
          <w:ilvl w:val="1"/>
          <w:numId w:val="3"/>
        </w:numPr>
        <w:spacing w:line="240" w:lineRule="auto"/>
        <w:ind w:left="1440"/>
        <w:rPr>
          <w:rFonts w:ascii="Georgia" w:hAnsi="Georgia"/>
          <w:b/>
          <w:sz w:val="24"/>
          <w:szCs w:val="24"/>
        </w:rPr>
      </w:pPr>
      <w:r w:rsidRPr="00D15C49">
        <w:rPr>
          <w:rFonts w:ascii="Georgia" w:hAnsi="Georgia"/>
          <w:sz w:val="24"/>
          <w:szCs w:val="24"/>
        </w:rPr>
        <w:t>The borrower’s reason for relocation does NOT have to be job related.</w:t>
      </w:r>
    </w:p>
    <w:p w:rsidR="00D15C49" w:rsidRPr="00D15C49" w:rsidRDefault="00D15C49" w:rsidP="00BA7BE1">
      <w:pPr>
        <w:pStyle w:val="ListParagraph"/>
        <w:numPr>
          <w:ilvl w:val="1"/>
          <w:numId w:val="3"/>
        </w:numPr>
        <w:spacing w:line="240" w:lineRule="auto"/>
        <w:ind w:left="1440"/>
        <w:rPr>
          <w:rFonts w:ascii="Georgia" w:hAnsi="Georgia"/>
          <w:b/>
          <w:sz w:val="24"/>
          <w:szCs w:val="24"/>
        </w:rPr>
      </w:pPr>
      <w:r w:rsidRPr="00D15C49">
        <w:rPr>
          <w:rFonts w:ascii="Georgia" w:hAnsi="Georgia"/>
          <w:sz w:val="24"/>
          <w:szCs w:val="24"/>
        </w:rPr>
        <w:t>There is NO minimum distance requirement for the relocation.</w:t>
      </w:r>
    </w:p>
    <w:p w:rsidR="00BF1A92" w:rsidRPr="007D320B" w:rsidRDefault="00187F9B" w:rsidP="00394CBB">
      <w:pPr>
        <w:spacing w:line="240" w:lineRule="auto"/>
        <w:ind w:firstLine="360"/>
        <w:contextualSpacing/>
        <w:jc w:val="center"/>
        <w:rPr>
          <w:rFonts w:ascii="Georgia" w:hAnsi="Georgia"/>
          <w:b/>
          <w:sz w:val="28"/>
          <w:szCs w:val="28"/>
          <w:u w:val="single"/>
        </w:rPr>
      </w:pPr>
      <w:r>
        <w:rPr>
          <w:rFonts w:ascii="Georgia" w:hAnsi="Georgia"/>
          <w:b/>
          <w:sz w:val="28"/>
          <w:szCs w:val="28"/>
          <w:u w:val="single"/>
        </w:rPr>
        <w:t>Benefits</w:t>
      </w:r>
    </w:p>
    <w:p w:rsidR="00BF1A92" w:rsidRPr="009F49BD" w:rsidRDefault="00BF1A92" w:rsidP="009F49BD">
      <w:pPr>
        <w:pStyle w:val="ListParagraph"/>
        <w:numPr>
          <w:ilvl w:val="0"/>
          <w:numId w:val="2"/>
        </w:numPr>
        <w:spacing w:line="240" w:lineRule="auto"/>
        <w:ind w:left="720"/>
        <w:rPr>
          <w:rFonts w:ascii="Georgia" w:hAnsi="Georgia"/>
          <w:b/>
          <w:sz w:val="24"/>
          <w:szCs w:val="24"/>
        </w:rPr>
      </w:pPr>
      <w:r w:rsidRPr="009F49BD">
        <w:rPr>
          <w:rFonts w:ascii="Georgia" w:hAnsi="Georgia"/>
          <w:sz w:val="24"/>
          <w:szCs w:val="24"/>
        </w:rPr>
        <w:t>Financial incentives are given to borrowers, lenders, and servicers.</w:t>
      </w:r>
      <w:r w:rsidR="00F42A25" w:rsidRPr="009F49BD">
        <w:rPr>
          <w:rFonts w:ascii="Georgia" w:hAnsi="Georgia"/>
          <w:sz w:val="24"/>
          <w:szCs w:val="24"/>
        </w:rPr>
        <w:t xml:space="preserve"> </w:t>
      </w:r>
    </w:p>
    <w:p w:rsidR="00BF1A92" w:rsidRPr="00BF1A92" w:rsidRDefault="00BF1A92" w:rsidP="00394CBB">
      <w:pPr>
        <w:pStyle w:val="ListParagraph"/>
        <w:numPr>
          <w:ilvl w:val="1"/>
          <w:numId w:val="2"/>
        </w:numPr>
        <w:spacing w:line="240" w:lineRule="auto"/>
        <w:ind w:left="1440"/>
        <w:rPr>
          <w:rFonts w:ascii="Georgia" w:hAnsi="Georgia"/>
          <w:b/>
          <w:sz w:val="24"/>
          <w:szCs w:val="24"/>
        </w:rPr>
      </w:pPr>
      <w:r w:rsidRPr="009F49BD">
        <w:rPr>
          <w:rFonts w:ascii="Georgia" w:hAnsi="Georgia"/>
          <w:b/>
          <w:sz w:val="24"/>
          <w:szCs w:val="24"/>
        </w:rPr>
        <w:t>Borrowers</w:t>
      </w:r>
      <w:r w:rsidRPr="009F49BD">
        <w:rPr>
          <w:rFonts w:ascii="Georgia" w:hAnsi="Georgia"/>
          <w:sz w:val="24"/>
          <w:szCs w:val="24"/>
        </w:rPr>
        <w:t xml:space="preserve"> receive $3,000 to go towards relocation costs.</w:t>
      </w:r>
      <w:r w:rsidR="0081182C" w:rsidRPr="009F49BD">
        <w:rPr>
          <w:rFonts w:ascii="Georgia" w:hAnsi="Georgia"/>
          <w:sz w:val="24"/>
          <w:szCs w:val="24"/>
        </w:rPr>
        <w:t xml:space="preserve"> This is deducted from the gross sale proceeds at closing</w:t>
      </w:r>
      <w:r w:rsidR="0081182C" w:rsidRPr="009F49BD">
        <w:rPr>
          <w:rFonts w:ascii="Georgia" w:hAnsi="Georgia"/>
          <w:b/>
          <w:sz w:val="24"/>
          <w:szCs w:val="24"/>
        </w:rPr>
        <w:t>.</w:t>
      </w:r>
    </w:p>
    <w:p w:rsidR="00BF1A92" w:rsidRPr="00B17861" w:rsidRDefault="00BF1A92" w:rsidP="00394CBB">
      <w:pPr>
        <w:pStyle w:val="ListParagraph"/>
        <w:numPr>
          <w:ilvl w:val="1"/>
          <w:numId w:val="2"/>
        </w:numPr>
        <w:spacing w:line="240" w:lineRule="auto"/>
        <w:ind w:left="1440"/>
        <w:rPr>
          <w:rFonts w:ascii="Georgia" w:hAnsi="Georgia"/>
          <w:b/>
          <w:sz w:val="24"/>
          <w:szCs w:val="24"/>
        </w:rPr>
      </w:pPr>
      <w:r>
        <w:rPr>
          <w:rFonts w:ascii="Georgia" w:hAnsi="Georgia"/>
          <w:b/>
          <w:sz w:val="24"/>
          <w:szCs w:val="24"/>
        </w:rPr>
        <w:t xml:space="preserve">Servicers </w:t>
      </w:r>
      <w:r w:rsidR="00B17861">
        <w:rPr>
          <w:rFonts w:ascii="Georgia" w:hAnsi="Georgia"/>
          <w:sz w:val="24"/>
          <w:szCs w:val="24"/>
        </w:rPr>
        <w:t>receive $1,500 to cover administrative and processing costs.</w:t>
      </w:r>
    </w:p>
    <w:p w:rsidR="00B17861" w:rsidRPr="003D2F2B" w:rsidRDefault="003D2F2B" w:rsidP="00394CBB">
      <w:pPr>
        <w:pStyle w:val="ListParagraph"/>
        <w:numPr>
          <w:ilvl w:val="1"/>
          <w:numId w:val="2"/>
        </w:numPr>
        <w:spacing w:line="240" w:lineRule="auto"/>
        <w:ind w:left="1440"/>
        <w:rPr>
          <w:rFonts w:ascii="Georgia" w:hAnsi="Georgia"/>
          <w:b/>
          <w:sz w:val="24"/>
          <w:szCs w:val="24"/>
        </w:rPr>
      </w:pPr>
      <w:r>
        <w:rPr>
          <w:rFonts w:ascii="Georgia" w:hAnsi="Georgia"/>
          <w:b/>
          <w:sz w:val="24"/>
          <w:szCs w:val="24"/>
        </w:rPr>
        <w:t>Investors</w:t>
      </w:r>
      <w:r>
        <w:rPr>
          <w:rFonts w:ascii="Georgia" w:hAnsi="Georgia"/>
          <w:sz w:val="24"/>
          <w:szCs w:val="24"/>
        </w:rPr>
        <w:t xml:space="preserve"> are given up to $2,000 for allowing a portion of the short sale proceeds (no more than $6,000) to be distributed to subordinate lien holders.</w:t>
      </w:r>
    </w:p>
    <w:p w:rsidR="003D2F2B" w:rsidRPr="003D2F2B" w:rsidRDefault="003D2F2B" w:rsidP="00394CBB">
      <w:pPr>
        <w:pStyle w:val="ListParagraph"/>
        <w:numPr>
          <w:ilvl w:val="2"/>
          <w:numId w:val="2"/>
        </w:numPr>
        <w:spacing w:line="240" w:lineRule="auto"/>
        <w:ind w:left="2160"/>
        <w:rPr>
          <w:rFonts w:ascii="Georgia" w:hAnsi="Georgia"/>
          <w:b/>
          <w:sz w:val="24"/>
          <w:szCs w:val="24"/>
        </w:rPr>
      </w:pPr>
      <w:r>
        <w:rPr>
          <w:rFonts w:ascii="Georgia" w:hAnsi="Georgia"/>
          <w:sz w:val="24"/>
          <w:szCs w:val="24"/>
        </w:rPr>
        <w:t xml:space="preserve">In order to receive this incentive, an investor must agree to waive all future claims against the borrower. </w:t>
      </w:r>
    </w:p>
    <w:p w:rsidR="003D2F2B" w:rsidRPr="003D2F2B" w:rsidRDefault="003D2F2B" w:rsidP="00394CBB">
      <w:pPr>
        <w:pStyle w:val="ListParagraph"/>
        <w:numPr>
          <w:ilvl w:val="2"/>
          <w:numId w:val="2"/>
        </w:numPr>
        <w:spacing w:line="240" w:lineRule="auto"/>
        <w:ind w:left="2160"/>
        <w:rPr>
          <w:rFonts w:ascii="Georgia" w:hAnsi="Georgia"/>
          <w:b/>
          <w:sz w:val="24"/>
          <w:szCs w:val="24"/>
        </w:rPr>
      </w:pPr>
      <w:r>
        <w:rPr>
          <w:rFonts w:ascii="Georgia" w:hAnsi="Georgia"/>
          <w:sz w:val="24"/>
          <w:szCs w:val="24"/>
        </w:rPr>
        <w:t>For every $3 an investor pays to secure a release of a subordinate lien (up to $6,000), the investor is given $1, up to a maximum of $2,000.</w:t>
      </w:r>
      <w:r w:rsidR="00BA7BE1">
        <w:rPr>
          <w:rFonts w:ascii="Georgia" w:hAnsi="Georgia"/>
          <w:sz w:val="24"/>
          <w:szCs w:val="24"/>
        </w:rPr>
        <w:t xml:space="preserve"> Therefore, if the investor decides a subordinate lien holder will be paid $6,000, that investor will receive $2,000 in incentives.</w:t>
      </w:r>
    </w:p>
    <w:p w:rsidR="003D2F2B" w:rsidRPr="006D5AF5" w:rsidRDefault="003D2F2B" w:rsidP="00394CBB">
      <w:pPr>
        <w:pStyle w:val="ListParagraph"/>
        <w:numPr>
          <w:ilvl w:val="2"/>
          <w:numId w:val="2"/>
        </w:numPr>
        <w:spacing w:line="240" w:lineRule="auto"/>
        <w:ind w:left="2160"/>
        <w:rPr>
          <w:rFonts w:ascii="Georgia" w:hAnsi="Georgia"/>
          <w:b/>
          <w:sz w:val="24"/>
          <w:szCs w:val="24"/>
        </w:rPr>
      </w:pPr>
      <w:r>
        <w:rPr>
          <w:rFonts w:ascii="Georgia" w:hAnsi="Georgia"/>
          <w:sz w:val="24"/>
          <w:szCs w:val="24"/>
        </w:rPr>
        <w:t xml:space="preserve">The servicer, on behalf of the investor, will determine the amount or percentage of the unpaid principal balance of the lien that will be paid to each subordinate lien holder, in order of priority, up to the $6,000 aggregate cap. </w:t>
      </w:r>
      <w:r w:rsidR="00B83CAA">
        <w:rPr>
          <w:rFonts w:ascii="Georgia" w:hAnsi="Georgia"/>
          <w:sz w:val="24"/>
          <w:szCs w:val="24"/>
        </w:rPr>
        <w:t>How these subordinate lien holders will be paid should be included in the servicer’s HAFA Policy.</w:t>
      </w:r>
    </w:p>
    <w:p w:rsidR="006D5AF5" w:rsidRPr="006D5AF5" w:rsidRDefault="006D5AF5" w:rsidP="00394CBB">
      <w:pPr>
        <w:pStyle w:val="ListParagraph"/>
        <w:numPr>
          <w:ilvl w:val="0"/>
          <w:numId w:val="2"/>
        </w:numPr>
        <w:spacing w:line="240" w:lineRule="auto"/>
        <w:ind w:left="720"/>
        <w:rPr>
          <w:rFonts w:ascii="Georgia" w:hAnsi="Georgia"/>
          <w:b/>
          <w:sz w:val="24"/>
          <w:szCs w:val="24"/>
        </w:rPr>
      </w:pPr>
      <w:r>
        <w:rPr>
          <w:rFonts w:ascii="Georgia" w:hAnsi="Georgia"/>
          <w:sz w:val="24"/>
          <w:szCs w:val="24"/>
        </w:rPr>
        <w:t>Prior to the property’s listing, the borrower can receive pre-approved short sale terms.</w:t>
      </w:r>
    </w:p>
    <w:p w:rsidR="006D5AF5" w:rsidRPr="00977A51" w:rsidRDefault="006D5AF5" w:rsidP="00394CBB">
      <w:pPr>
        <w:pStyle w:val="ListParagraph"/>
        <w:numPr>
          <w:ilvl w:val="0"/>
          <w:numId w:val="2"/>
        </w:numPr>
        <w:spacing w:line="240" w:lineRule="auto"/>
        <w:ind w:left="720"/>
        <w:rPr>
          <w:rFonts w:ascii="Georgia" w:hAnsi="Georgia"/>
          <w:b/>
          <w:sz w:val="24"/>
          <w:szCs w:val="24"/>
        </w:rPr>
      </w:pPr>
      <w:r>
        <w:rPr>
          <w:rFonts w:ascii="Georgia" w:hAnsi="Georgia"/>
          <w:sz w:val="24"/>
          <w:szCs w:val="24"/>
        </w:rPr>
        <w:t>The borrower is not liable for the debt that is forgiven at any time in the future.</w:t>
      </w:r>
    </w:p>
    <w:p w:rsidR="00977A51" w:rsidRPr="006D5AF5" w:rsidRDefault="00977A51" w:rsidP="00394CBB">
      <w:pPr>
        <w:pStyle w:val="ListParagraph"/>
        <w:numPr>
          <w:ilvl w:val="0"/>
          <w:numId w:val="2"/>
        </w:numPr>
        <w:spacing w:line="240" w:lineRule="auto"/>
        <w:ind w:left="720"/>
        <w:rPr>
          <w:rFonts w:ascii="Georgia" w:hAnsi="Georgia"/>
          <w:b/>
          <w:sz w:val="24"/>
          <w:szCs w:val="24"/>
        </w:rPr>
      </w:pPr>
      <w:r>
        <w:rPr>
          <w:rFonts w:ascii="Georgia" w:hAnsi="Georgia"/>
          <w:sz w:val="24"/>
          <w:szCs w:val="24"/>
        </w:rPr>
        <w:t>The service</w:t>
      </w:r>
      <w:r w:rsidR="00C842E0">
        <w:rPr>
          <w:rFonts w:ascii="Georgia" w:hAnsi="Georgia"/>
          <w:sz w:val="24"/>
          <w:szCs w:val="24"/>
        </w:rPr>
        <w:t>r</w:t>
      </w:r>
      <w:r>
        <w:rPr>
          <w:rFonts w:ascii="Georgia" w:hAnsi="Georgia"/>
          <w:sz w:val="24"/>
          <w:szCs w:val="24"/>
        </w:rPr>
        <w:t xml:space="preserve"> cannot charge the borrower for processing fees of any kind and is required to pay all out-of-pocket expenses.</w:t>
      </w:r>
    </w:p>
    <w:p w:rsidR="009F49BD" w:rsidRPr="009F49BD" w:rsidRDefault="006D5AF5" w:rsidP="00394CBB">
      <w:pPr>
        <w:pStyle w:val="ListParagraph"/>
        <w:numPr>
          <w:ilvl w:val="0"/>
          <w:numId w:val="2"/>
        </w:numPr>
        <w:spacing w:line="240" w:lineRule="auto"/>
        <w:ind w:left="720"/>
        <w:rPr>
          <w:rFonts w:ascii="Georgia" w:hAnsi="Georgia"/>
          <w:b/>
          <w:sz w:val="24"/>
          <w:szCs w:val="24"/>
        </w:rPr>
      </w:pPr>
      <w:r w:rsidRPr="009F49BD">
        <w:rPr>
          <w:rFonts w:ascii="Georgia" w:hAnsi="Georgia"/>
          <w:sz w:val="24"/>
          <w:szCs w:val="24"/>
        </w:rPr>
        <w:t>Foreclosure is avoided</w:t>
      </w:r>
      <w:r w:rsidR="00C842E0" w:rsidRPr="009F49BD">
        <w:rPr>
          <w:rFonts w:ascii="Georgia" w:hAnsi="Georgia"/>
          <w:sz w:val="24"/>
          <w:szCs w:val="24"/>
        </w:rPr>
        <w:t>, which in most cases is an advantage to all parties</w:t>
      </w:r>
      <w:r w:rsidRPr="009F49BD">
        <w:rPr>
          <w:rFonts w:ascii="Georgia" w:hAnsi="Georgia"/>
          <w:sz w:val="24"/>
          <w:szCs w:val="24"/>
        </w:rPr>
        <w:t xml:space="preserve">. </w:t>
      </w:r>
    </w:p>
    <w:p w:rsidR="00977A51" w:rsidRPr="009F49BD" w:rsidRDefault="00977A51" w:rsidP="00394CBB">
      <w:pPr>
        <w:pStyle w:val="ListParagraph"/>
        <w:numPr>
          <w:ilvl w:val="0"/>
          <w:numId w:val="2"/>
        </w:numPr>
        <w:spacing w:line="240" w:lineRule="auto"/>
        <w:ind w:left="720"/>
        <w:rPr>
          <w:rFonts w:ascii="Georgia" w:hAnsi="Georgia"/>
          <w:b/>
          <w:sz w:val="24"/>
          <w:szCs w:val="24"/>
        </w:rPr>
      </w:pPr>
      <w:r w:rsidRPr="009F49BD">
        <w:rPr>
          <w:rFonts w:ascii="Georgia" w:hAnsi="Georgia"/>
          <w:sz w:val="24"/>
          <w:szCs w:val="24"/>
        </w:rPr>
        <w:t>Depending upon the lender, additional borrower incentives may be available.</w:t>
      </w:r>
    </w:p>
    <w:p w:rsidR="00720E1A" w:rsidRDefault="00720E1A" w:rsidP="00394CBB">
      <w:pPr>
        <w:pStyle w:val="NormalWeb"/>
        <w:contextualSpacing/>
        <w:rPr>
          <w:rFonts w:ascii="Georgia" w:hAnsi="Georgia"/>
          <w:b/>
          <w:sz w:val="28"/>
        </w:rPr>
      </w:pPr>
    </w:p>
    <w:p w:rsidR="006D5AF5" w:rsidRPr="007D320B" w:rsidRDefault="00A840B6" w:rsidP="00394CBB">
      <w:pPr>
        <w:pStyle w:val="NormalWeb"/>
        <w:contextualSpacing/>
        <w:jc w:val="center"/>
        <w:rPr>
          <w:rFonts w:ascii="Georgia" w:hAnsi="Georgia"/>
          <w:b/>
          <w:sz w:val="28"/>
          <w:u w:val="single"/>
        </w:rPr>
      </w:pPr>
      <w:r>
        <w:rPr>
          <w:rFonts w:ascii="Georgia" w:hAnsi="Georgia"/>
          <w:b/>
          <w:sz w:val="28"/>
          <w:u w:val="single"/>
        </w:rPr>
        <w:br/>
      </w:r>
      <w:r>
        <w:rPr>
          <w:rFonts w:ascii="Georgia" w:hAnsi="Georgia"/>
          <w:b/>
          <w:sz w:val="28"/>
          <w:u w:val="single"/>
        </w:rPr>
        <w:br/>
      </w:r>
      <w:r>
        <w:rPr>
          <w:rFonts w:ascii="Georgia" w:hAnsi="Georgia"/>
          <w:b/>
          <w:sz w:val="28"/>
          <w:u w:val="single"/>
        </w:rPr>
        <w:br/>
      </w:r>
      <w:r>
        <w:rPr>
          <w:rFonts w:ascii="Georgia" w:hAnsi="Georgia"/>
          <w:b/>
          <w:sz w:val="28"/>
          <w:u w:val="single"/>
        </w:rPr>
        <w:lastRenderedPageBreak/>
        <w:br/>
      </w:r>
      <w:r w:rsidR="006D5AF5" w:rsidRPr="007D320B">
        <w:rPr>
          <w:rFonts w:ascii="Georgia" w:hAnsi="Georgia"/>
          <w:b/>
          <w:sz w:val="28"/>
          <w:u w:val="single"/>
        </w:rPr>
        <w:t>Time</w:t>
      </w:r>
      <w:r w:rsidR="00187F9B">
        <w:rPr>
          <w:rFonts w:ascii="Georgia" w:hAnsi="Georgia"/>
          <w:b/>
          <w:sz w:val="28"/>
          <w:u w:val="single"/>
        </w:rPr>
        <w:t>line</w:t>
      </w:r>
    </w:p>
    <w:p w:rsidR="006D5AF5" w:rsidRDefault="006D5AF5" w:rsidP="00394CBB">
      <w:pPr>
        <w:pStyle w:val="NormalWeb"/>
        <w:contextualSpacing/>
        <w:rPr>
          <w:rFonts w:ascii="Georgia" w:hAnsi="Georgia"/>
          <w:b/>
        </w:rPr>
      </w:pPr>
    </w:p>
    <w:p w:rsidR="00F400C9" w:rsidRDefault="006D5AF5" w:rsidP="00394CBB">
      <w:pPr>
        <w:pStyle w:val="NormalWeb"/>
        <w:contextualSpacing/>
        <w:rPr>
          <w:rFonts w:ascii="Georgia" w:hAnsi="Georgia"/>
          <w:b/>
        </w:rPr>
      </w:pPr>
      <w:r>
        <w:rPr>
          <w:rFonts w:ascii="Georgia" w:hAnsi="Georgia"/>
          <w:b/>
        </w:rPr>
        <w:t>Eligibility</w:t>
      </w:r>
    </w:p>
    <w:p w:rsidR="00C87F86" w:rsidRDefault="00C87F86" w:rsidP="00394CBB">
      <w:pPr>
        <w:pStyle w:val="NormalWeb"/>
        <w:contextualSpacing/>
        <w:rPr>
          <w:rFonts w:ascii="Georgia" w:hAnsi="Georgia"/>
          <w:b/>
        </w:rPr>
      </w:pPr>
    </w:p>
    <w:p w:rsidR="00C87F86" w:rsidRDefault="00C87F86" w:rsidP="00394CBB">
      <w:pPr>
        <w:pStyle w:val="NormalWeb"/>
        <w:contextualSpacing/>
        <w:rPr>
          <w:rFonts w:ascii="Georgia" w:hAnsi="Georgia"/>
        </w:rPr>
      </w:pPr>
      <w:r>
        <w:rPr>
          <w:rFonts w:ascii="Georgia" w:hAnsi="Georgia"/>
        </w:rPr>
        <w:t xml:space="preserve">A written policy must be developed by the servicer </w:t>
      </w:r>
      <w:proofErr w:type="gramStart"/>
      <w:r>
        <w:rPr>
          <w:rFonts w:ascii="Georgia" w:hAnsi="Georgia"/>
        </w:rPr>
        <w:t>which</w:t>
      </w:r>
      <w:proofErr w:type="gramEnd"/>
      <w:r>
        <w:rPr>
          <w:rFonts w:ascii="Georgia" w:hAnsi="Georgia"/>
        </w:rPr>
        <w:t xml:space="preserve"> describes the basis on which HAFA will be offered to borrowers. It may include a description of the loss involved, local market conditions, the borrower’s motivation, and the timing of pending foreclosure actions. </w:t>
      </w:r>
    </w:p>
    <w:p w:rsidR="00C87F86" w:rsidRDefault="00C87F86" w:rsidP="00394CBB">
      <w:pPr>
        <w:pStyle w:val="NormalWeb"/>
        <w:contextualSpacing/>
        <w:rPr>
          <w:rFonts w:ascii="Georgia" w:hAnsi="Georgia"/>
        </w:rPr>
      </w:pPr>
    </w:p>
    <w:p w:rsidR="00C87F86" w:rsidRPr="00F400C9" w:rsidRDefault="00C87F86" w:rsidP="00394CBB">
      <w:pPr>
        <w:pStyle w:val="NormalWeb"/>
        <w:contextualSpacing/>
        <w:rPr>
          <w:rFonts w:ascii="Georgia" w:hAnsi="Georgia"/>
          <w:b/>
        </w:rPr>
      </w:pPr>
      <w:r>
        <w:rPr>
          <w:rFonts w:ascii="Georgia" w:hAnsi="Georgia"/>
        </w:rPr>
        <w:t>The servicer must diligently attempt to inform the borrower, in writing, of the availability of a short sale or deed-in-lieu.</w:t>
      </w:r>
      <w:r w:rsidRPr="00C87F86">
        <w:rPr>
          <w:rFonts w:ascii="Georgia" w:hAnsi="Georgia"/>
        </w:rPr>
        <w:t xml:space="preserve"> </w:t>
      </w:r>
      <w:r>
        <w:rPr>
          <w:rFonts w:ascii="Georgia" w:hAnsi="Georgia"/>
        </w:rPr>
        <w:t xml:space="preserve"> Borrowers are given </w:t>
      </w:r>
      <w:r w:rsidRPr="00F400C9">
        <w:rPr>
          <w:rFonts w:ascii="Georgia" w:hAnsi="Georgia"/>
          <w:b/>
        </w:rPr>
        <w:t>14 calendar days</w:t>
      </w:r>
      <w:r>
        <w:rPr>
          <w:rFonts w:ascii="Georgia" w:hAnsi="Georgia"/>
        </w:rPr>
        <w:t xml:space="preserve"> after the solicitation to contact the servicer with their interest in these foreclosure alternatives. After 14 days, the servicer has no obligation to extend the HAFA offer.</w:t>
      </w:r>
    </w:p>
    <w:p w:rsidR="00C87F86" w:rsidRDefault="00C87F86" w:rsidP="00394CBB">
      <w:pPr>
        <w:pStyle w:val="NormalWeb"/>
        <w:contextualSpacing/>
        <w:rPr>
          <w:rFonts w:ascii="Georgia" w:hAnsi="Georgia"/>
        </w:rPr>
      </w:pPr>
    </w:p>
    <w:p w:rsidR="00777FBA" w:rsidRDefault="006D5AF5" w:rsidP="00394CBB">
      <w:pPr>
        <w:pStyle w:val="NormalWeb"/>
        <w:contextualSpacing/>
        <w:rPr>
          <w:rFonts w:ascii="Georgia" w:hAnsi="Georgia"/>
        </w:rPr>
      </w:pPr>
      <w:r>
        <w:rPr>
          <w:rFonts w:ascii="Georgia" w:hAnsi="Georgia"/>
        </w:rPr>
        <w:t xml:space="preserve">Potentially eligible borrowers must be considered for HAFA before the loan is referred to foreclosure or before the servicer allows a pending foreclosure to be completed. </w:t>
      </w:r>
      <w:r w:rsidR="00777FBA">
        <w:rPr>
          <w:rFonts w:ascii="Georgia" w:hAnsi="Georgia"/>
        </w:rPr>
        <w:t>Borrowers may not be solicited for HAFA until after they are evaluated for a HAMP modification.</w:t>
      </w:r>
      <w:r w:rsidR="00F400C9">
        <w:rPr>
          <w:rFonts w:ascii="Georgia" w:hAnsi="Georgia"/>
        </w:rPr>
        <w:t xml:space="preserve"> </w:t>
      </w:r>
      <w:r w:rsidR="00C87F86">
        <w:rPr>
          <w:rFonts w:ascii="Georgia" w:hAnsi="Georgia"/>
        </w:rPr>
        <w:t xml:space="preserve">Borrowers must be considered for loan modification or retention programs offered by the servicer before HAFA evaluation. </w:t>
      </w:r>
    </w:p>
    <w:p w:rsidR="00B6379F" w:rsidRDefault="00B6379F" w:rsidP="00394CBB">
      <w:pPr>
        <w:pStyle w:val="NormalWeb"/>
        <w:contextualSpacing/>
        <w:rPr>
          <w:rFonts w:ascii="Georgia" w:hAnsi="Georgia"/>
        </w:rPr>
      </w:pPr>
    </w:p>
    <w:p w:rsidR="00B6379F" w:rsidRDefault="00B6379F" w:rsidP="00394CBB">
      <w:pPr>
        <w:pStyle w:val="NormalWeb"/>
        <w:contextualSpacing/>
        <w:rPr>
          <w:rFonts w:ascii="Georgia" w:hAnsi="Georgia"/>
        </w:rPr>
      </w:pPr>
      <w:r>
        <w:rPr>
          <w:rFonts w:ascii="Georgia" w:hAnsi="Georgia"/>
        </w:rPr>
        <w:t xml:space="preserve">When a borrower who has not previously been evaluated for HAMP requests a short sale or DIL, and the servicer determines that the borrower meets the HAMP eligibility requirements and will be solicited for HAFA, the servicer </w:t>
      </w:r>
      <w:r w:rsidR="00C879D1">
        <w:rPr>
          <w:rFonts w:ascii="Georgia" w:hAnsi="Georgia"/>
        </w:rPr>
        <w:t xml:space="preserve">must notify verbally or in writing of the availability of HAMP and allow the borrower </w:t>
      </w:r>
      <w:r w:rsidR="00C879D1" w:rsidRPr="00C879D1">
        <w:rPr>
          <w:rFonts w:ascii="Georgia" w:hAnsi="Georgia"/>
          <w:b/>
        </w:rPr>
        <w:t>14 calendar days</w:t>
      </w:r>
      <w:r w:rsidR="00C879D1">
        <w:rPr>
          <w:rFonts w:ascii="Georgia" w:hAnsi="Georgia"/>
        </w:rPr>
        <w:t xml:space="preserve"> to contact the servicer by verbal or written communication from the date of the notification and request consideration for HAMP. This notification can be given simultaneously with the servicer’s consideration of the borrower for HAFA.</w:t>
      </w:r>
    </w:p>
    <w:p w:rsidR="00C879D1" w:rsidRDefault="00C879D1" w:rsidP="00394CBB">
      <w:pPr>
        <w:pStyle w:val="NormalWeb"/>
        <w:contextualSpacing/>
        <w:rPr>
          <w:rFonts w:ascii="Georgia" w:hAnsi="Georgia"/>
        </w:rPr>
      </w:pPr>
    </w:p>
    <w:p w:rsidR="00C879D1" w:rsidRDefault="00C879D1" w:rsidP="00394CBB">
      <w:pPr>
        <w:pStyle w:val="NormalWeb"/>
        <w:contextualSpacing/>
        <w:rPr>
          <w:rFonts w:ascii="Georgia" w:hAnsi="Georgia"/>
        </w:rPr>
      </w:pPr>
      <w:r>
        <w:rPr>
          <w:rFonts w:ascii="Georgia" w:hAnsi="Georgia"/>
        </w:rPr>
        <w:t>Servicers may re-evaluate borrowers who were previously ineligible for HAFA (before the December</w:t>
      </w:r>
      <w:r w:rsidR="000900F4">
        <w:rPr>
          <w:rFonts w:ascii="Georgia" w:hAnsi="Georgia"/>
        </w:rPr>
        <w:t xml:space="preserve"> 28,</w:t>
      </w:r>
      <w:r>
        <w:rPr>
          <w:rFonts w:ascii="Georgia" w:hAnsi="Georgia"/>
        </w:rPr>
        <w:t xml:space="preserve"> 2010 update). </w:t>
      </w:r>
    </w:p>
    <w:p w:rsidR="00777FBA" w:rsidRDefault="00777FBA" w:rsidP="00394CBB">
      <w:pPr>
        <w:pStyle w:val="NormalWeb"/>
        <w:contextualSpacing/>
        <w:rPr>
          <w:rFonts w:ascii="Georgia" w:hAnsi="Georgia"/>
        </w:rPr>
      </w:pPr>
    </w:p>
    <w:p w:rsidR="006D5AF5" w:rsidRPr="00720E1A" w:rsidRDefault="006D5AF5" w:rsidP="00394CBB">
      <w:pPr>
        <w:pStyle w:val="NormalWeb"/>
        <w:contextualSpacing/>
        <w:rPr>
          <w:rFonts w:ascii="Georgia" w:hAnsi="Georgia"/>
          <w:b/>
        </w:rPr>
      </w:pPr>
      <w:r>
        <w:rPr>
          <w:rFonts w:ascii="Georgia" w:hAnsi="Georgia"/>
        </w:rPr>
        <w:t xml:space="preserve">Possible HAMP eligible borrowers must be considered by servicers for HAFA </w:t>
      </w:r>
      <w:r w:rsidRPr="00F00CF6">
        <w:rPr>
          <w:rFonts w:ascii="Georgia" w:hAnsi="Georgia"/>
          <w:b/>
        </w:rPr>
        <w:t>within 30 days</w:t>
      </w:r>
      <w:r>
        <w:rPr>
          <w:rFonts w:ascii="Georgia" w:hAnsi="Georgia"/>
        </w:rPr>
        <w:t xml:space="preserve"> of the date the borrower:</w:t>
      </w:r>
    </w:p>
    <w:p w:rsidR="006D5AF5" w:rsidRPr="005161F6" w:rsidRDefault="006D5AF5" w:rsidP="00394CBB">
      <w:pPr>
        <w:pStyle w:val="NormalWeb"/>
        <w:numPr>
          <w:ilvl w:val="0"/>
          <w:numId w:val="5"/>
        </w:numPr>
        <w:ind w:left="540"/>
        <w:contextualSpacing/>
        <w:rPr>
          <w:rFonts w:ascii="Georgia" w:hAnsi="Georgia"/>
        </w:rPr>
      </w:pPr>
      <w:r w:rsidRPr="005161F6">
        <w:rPr>
          <w:rFonts w:ascii="Georgia" w:hAnsi="Georgia"/>
        </w:rPr>
        <w:t>Cannot qualify for a trial loan modification.</w:t>
      </w:r>
    </w:p>
    <w:p w:rsidR="006D5AF5" w:rsidRPr="005161F6" w:rsidRDefault="006D5AF5" w:rsidP="00394CBB">
      <w:pPr>
        <w:pStyle w:val="NormalWeb"/>
        <w:numPr>
          <w:ilvl w:val="0"/>
          <w:numId w:val="5"/>
        </w:numPr>
        <w:ind w:left="540"/>
        <w:contextualSpacing/>
        <w:rPr>
          <w:rFonts w:ascii="Georgia" w:hAnsi="Georgia"/>
        </w:rPr>
      </w:pPr>
      <w:r w:rsidRPr="005161F6">
        <w:rPr>
          <w:rFonts w:ascii="Georgia" w:hAnsi="Georgia"/>
        </w:rPr>
        <w:t>Did not successfully complete the trial loan modification.</w:t>
      </w:r>
    </w:p>
    <w:p w:rsidR="006D5AF5" w:rsidRPr="005161F6" w:rsidRDefault="006D5AF5" w:rsidP="00394CBB">
      <w:pPr>
        <w:pStyle w:val="NormalWeb"/>
        <w:numPr>
          <w:ilvl w:val="0"/>
          <w:numId w:val="5"/>
        </w:numPr>
        <w:ind w:left="540"/>
        <w:contextualSpacing/>
        <w:rPr>
          <w:rFonts w:ascii="Georgia" w:hAnsi="Georgia"/>
        </w:rPr>
      </w:pPr>
      <w:r w:rsidRPr="005161F6">
        <w:rPr>
          <w:rFonts w:ascii="Georgia" w:hAnsi="Georgia"/>
        </w:rPr>
        <w:t>Missed two or more payments consecutively during the trial modification process.</w:t>
      </w:r>
    </w:p>
    <w:p w:rsidR="006D5AF5" w:rsidRPr="008E01A0" w:rsidRDefault="006D5AF5" w:rsidP="00394CBB">
      <w:pPr>
        <w:pStyle w:val="NormalWeb"/>
        <w:numPr>
          <w:ilvl w:val="0"/>
          <w:numId w:val="5"/>
        </w:numPr>
        <w:ind w:left="540"/>
        <w:contextualSpacing/>
        <w:rPr>
          <w:rFonts w:ascii="Georgia" w:hAnsi="Georgia"/>
        </w:rPr>
      </w:pPr>
      <w:r w:rsidRPr="005161F6">
        <w:rPr>
          <w:rFonts w:ascii="Georgia" w:hAnsi="Georgia"/>
        </w:rPr>
        <w:t>Request</w:t>
      </w:r>
      <w:r>
        <w:rPr>
          <w:rFonts w:ascii="Georgia" w:hAnsi="Georgia"/>
        </w:rPr>
        <w:t>ed</w:t>
      </w:r>
      <w:r w:rsidRPr="005161F6">
        <w:rPr>
          <w:rFonts w:ascii="Georgia" w:hAnsi="Georgia"/>
        </w:rPr>
        <w:t xml:space="preserve"> a short sale or deed-in-lieu of foreclosure.</w:t>
      </w:r>
    </w:p>
    <w:p w:rsidR="001A443B" w:rsidRDefault="001A443B" w:rsidP="00394CBB">
      <w:pPr>
        <w:pStyle w:val="NormalWeb"/>
        <w:contextualSpacing/>
        <w:rPr>
          <w:rFonts w:ascii="Georgia" w:hAnsi="Georgia"/>
          <w:b/>
        </w:rPr>
      </w:pPr>
    </w:p>
    <w:p w:rsidR="00461D5C" w:rsidRDefault="00461D5C" w:rsidP="00394CBB">
      <w:pPr>
        <w:pStyle w:val="NormalWeb"/>
        <w:contextualSpacing/>
        <w:rPr>
          <w:rFonts w:ascii="Georgia" w:hAnsi="Georgia"/>
          <w:b/>
        </w:rPr>
      </w:pPr>
      <w:r>
        <w:rPr>
          <w:rFonts w:ascii="Georgia" w:hAnsi="Georgia"/>
          <w:b/>
        </w:rPr>
        <w:t>The servicer issues two documents:</w:t>
      </w:r>
    </w:p>
    <w:p w:rsidR="00461D5C" w:rsidRPr="00461D5C" w:rsidRDefault="00461D5C" w:rsidP="00394CBB">
      <w:pPr>
        <w:pStyle w:val="NormalWeb"/>
        <w:numPr>
          <w:ilvl w:val="0"/>
          <w:numId w:val="17"/>
        </w:numPr>
        <w:contextualSpacing/>
        <w:rPr>
          <w:rFonts w:ascii="Georgia" w:hAnsi="Georgia"/>
          <w:b/>
        </w:rPr>
      </w:pPr>
      <w:r>
        <w:rPr>
          <w:rFonts w:ascii="Georgia" w:hAnsi="Georgia"/>
        </w:rPr>
        <w:t>Short Sale Agreement (SSA)</w:t>
      </w:r>
    </w:p>
    <w:p w:rsidR="00461D5C" w:rsidRPr="00461D5C" w:rsidRDefault="00461D5C" w:rsidP="00394CBB">
      <w:pPr>
        <w:pStyle w:val="NormalWeb"/>
        <w:numPr>
          <w:ilvl w:val="0"/>
          <w:numId w:val="17"/>
        </w:numPr>
        <w:contextualSpacing/>
        <w:rPr>
          <w:rFonts w:ascii="Georgia" w:hAnsi="Georgia"/>
          <w:b/>
        </w:rPr>
      </w:pPr>
      <w:r>
        <w:rPr>
          <w:rFonts w:ascii="Georgia" w:hAnsi="Georgia"/>
        </w:rPr>
        <w:t>Request for Approval of Short Sale (RASS)</w:t>
      </w:r>
    </w:p>
    <w:p w:rsidR="00461D5C" w:rsidRDefault="00461D5C" w:rsidP="00394CBB">
      <w:pPr>
        <w:pStyle w:val="NormalWeb"/>
        <w:contextualSpacing/>
        <w:rPr>
          <w:rFonts w:ascii="Georgia" w:hAnsi="Georgia"/>
        </w:rPr>
      </w:pPr>
    </w:p>
    <w:p w:rsidR="00461D5C" w:rsidRDefault="00461D5C" w:rsidP="00394CBB">
      <w:pPr>
        <w:pStyle w:val="NormalWeb"/>
        <w:contextualSpacing/>
        <w:rPr>
          <w:rFonts w:ascii="Georgia" w:hAnsi="Georgia"/>
          <w:b/>
        </w:rPr>
      </w:pPr>
      <w:r>
        <w:rPr>
          <w:rFonts w:ascii="Georgia" w:hAnsi="Georgia"/>
        </w:rPr>
        <w:t>The servicer can send these documents either proactively or at the request of the borrower.</w:t>
      </w:r>
    </w:p>
    <w:p w:rsidR="00461D5C" w:rsidRDefault="00461D5C" w:rsidP="00394CBB">
      <w:pPr>
        <w:pStyle w:val="NormalWeb"/>
        <w:contextualSpacing/>
        <w:rPr>
          <w:rFonts w:ascii="Georgia" w:hAnsi="Georgia"/>
          <w:b/>
        </w:rPr>
      </w:pPr>
    </w:p>
    <w:p w:rsidR="006D5AF5" w:rsidRDefault="006D5AF5" w:rsidP="00394CBB">
      <w:pPr>
        <w:pStyle w:val="NormalWeb"/>
        <w:contextualSpacing/>
        <w:rPr>
          <w:rFonts w:ascii="Georgia" w:hAnsi="Georgia"/>
          <w:b/>
        </w:rPr>
      </w:pPr>
      <w:r w:rsidRPr="00E75536">
        <w:rPr>
          <w:rFonts w:ascii="Georgia" w:hAnsi="Georgia"/>
          <w:b/>
        </w:rPr>
        <w:lastRenderedPageBreak/>
        <w:t>Short Sale Agreement</w:t>
      </w:r>
      <w:r w:rsidR="001A443B">
        <w:rPr>
          <w:rFonts w:ascii="Georgia" w:hAnsi="Georgia"/>
          <w:b/>
        </w:rPr>
        <w:t xml:space="preserve"> (SSA)</w:t>
      </w:r>
    </w:p>
    <w:p w:rsidR="00187F9B" w:rsidRDefault="006D5AF5" w:rsidP="00394CBB">
      <w:pPr>
        <w:pStyle w:val="NormalWeb"/>
        <w:numPr>
          <w:ilvl w:val="0"/>
          <w:numId w:val="9"/>
        </w:numPr>
        <w:ind w:left="540"/>
        <w:contextualSpacing/>
        <w:rPr>
          <w:rFonts w:ascii="Georgia" w:hAnsi="Georgia"/>
        </w:rPr>
      </w:pPr>
      <w:r>
        <w:rPr>
          <w:rFonts w:ascii="Georgia" w:hAnsi="Georgia"/>
        </w:rPr>
        <w:t xml:space="preserve">If </w:t>
      </w:r>
      <w:r w:rsidR="001A443B">
        <w:rPr>
          <w:rFonts w:ascii="Georgia" w:hAnsi="Georgia"/>
        </w:rPr>
        <w:t>a solicited</w:t>
      </w:r>
      <w:r>
        <w:rPr>
          <w:rFonts w:ascii="Georgia" w:hAnsi="Georgia"/>
        </w:rPr>
        <w:t xml:space="preserve"> borrower shows an interest in a short sale, the servicer</w:t>
      </w:r>
      <w:r w:rsidR="00187F9B">
        <w:rPr>
          <w:rFonts w:ascii="Georgia" w:hAnsi="Georgia"/>
        </w:rPr>
        <w:t xml:space="preserve"> has </w:t>
      </w:r>
      <w:r w:rsidR="00187F9B" w:rsidRPr="00C842E0">
        <w:rPr>
          <w:rFonts w:ascii="Georgia" w:hAnsi="Georgia"/>
          <w:b/>
        </w:rPr>
        <w:t>30 calendar days</w:t>
      </w:r>
      <w:r w:rsidR="00187F9B">
        <w:rPr>
          <w:rFonts w:ascii="Georgia" w:hAnsi="Georgia"/>
        </w:rPr>
        <w:t xml:space="preserve"> to</w:t>
      </w:r>
      <w:r>
        <w:rPr>
          <w:rFonts w:ascii="Georgia" w:hAnsi="Georgia"/>
        </w:rPr>
        <w:t xml:space="preserve"> fill out and send a </w:t>
      </w:r>
      <w:r w:rsidRPr="008E01A0">
        <w:rPr>
          <w:rFonts w:ascii="Georgia" w:hAnsi="Georgia"/>
          <w:b/>
        </w:rPr>
        <w:t>Short Sale Agreement</w:t>
      </w:r>
      <w:r>
        <w:rPr>
          <w:rFonts w:ascii="Georgia" w:hAnsi="Georgia"/>
        </w:rPr>
        <w:t xml:space="preserve"> to the borrower</w:t>
      </w:r>
      <w:r w:rsidR="00187F9B">
        <w:rPr>
          <w:rFonts w:ascii="Georgia" w:hAnsi="Georgia"/>
        </w:rPr>
        <w:t>.</w:t>
      </w:r>
    </w:p>
    <w:p w:rsidR="00187F9B" w:rsidRDefault="001A443B" w:rsidP="00394CBB">
      <w:pPr>
        <w:pStyle w:val="NormalWeb"/>
        <w:numPr>
          <w:ilvl w:val="0"/>
          <w:numId w:val="9"/>
        </w:numPr>
        <w:ind w:left="540"/>
        <w:contextualSpacing/>
        <w:rPr>
          <w:rFonts w:ascii="Georgia" w:hAnsi="Georgia"/>
        </w:rPr>
      </w:pPr>
      <w:r>
        <w:rPr>
          <w:rFonts w:ascii="Georgia" w:hAnsi="Georgia"/>
        </w:rPr>
        <w:t xml:space="preserve">If a borrower that has not been solicited requests HAFA consideration, the servicer must determine the borrower’s eligibility. If eligible, the servicer has </w:t>
      </w:r>
      <w:r w:rsidRPr="00F00CF6">
        <w:rPr>
          <w:rFonts w:ascii="Georgia" w:hAnsi="Georgia"/>
          <w:b/>
        </w:rPr>
        <w:t>30 calendar days</w:t>
      </w:r>
      <w:r>
        <w:rPr>
          <w:rFonts w:ascii="Georgia" w:hAnsi="Georgia"/>
        </w:rPr>
        <w:t xml:space="preserve"> from the borrower’s request to complete a</w:t>
      </w:r>
      <w:r w:rsidR="00187F9B">
        <w:rPr>
          <w:rFonts w:ascii="Georgia" w:hAnsi="Georgia"/>
        </w:rPr>
        <w:t xml:space="preserve">nd send an </w:t>
      </w:r>
      <w:r w:rsidR="00187F9B" w:rsidRPr="00C842E0">
        <w:rPr>
          <w:rFonts w:ascii="Georgia" w:hAnsi="Georgia"/>
          <w:b/>
        </w:rPr>
        <w:t>SSA</w:t>
      </w:r>
      <w:r w:rsidR="00187F9B">
        <w:rPr>
          <w:rFonts w:ascii="Georgia" w:hAnsi="Georgia"/>
        </w:rPr>
        <w:t xml:space="preserve"> to the borrower.</w:t>
      </w:r>
    </w:p>
    <w:p w:rsidR="001A443B" w:rsidRPr="00187F9B" w:rsidRDefault="00187F9B" w:rsidP="00394CBB">
      <w:pPr>
        <w:pStyle w:val="NormalWeb"/>
        <w:numPr>
          <w:ilvl w:val="0"/>
          <w:numId w:val="9"/>
        </w:numPr>
        <w:ind w:left="540"/>
        <w:contextualSpacing/>
        <w:rPr>
          <w:rFonts w:ascii="Georgia" w:hAnsi="Georgia"/>
        </w:rPr>
      </w:pPr>
      <w:r>
        <w:rPr>
          <w:rFonts w:ascii="Georgia" w:hAnsi="Georgia"/>
        </w:rPr>
        <w:t xml:space="preserve">The borrower then has </w:t>
      </w:r>
      <w:r w:rsidRPr="00B83CAA">
        <w:rPr>
          <w:rFonts w:ascii="Georgia" w:hAnsi="Georgia"/>
          <w:b/>
        </w:rPr>
        <w:t>14 calendar days</w:t>
      </w:r>
      <w:r w:rsidR="00C842E0">
        <w:rPr>
          <w:rFonts w:ascii="Georgia" w:hAnsi="Georgia"/>
        </w:rPr>
        <w:t xml:space="preserve"> to sign and return the </w:t>
      </w:r>
      <w:r w:rsidR="00C842E0" w:rsidRPr="00C842E0">
        <w:rPr>
          <w:rFonts w:ascii="Georgia" w:hAnsi="Georgia"/>
          <w:b/>
        </w:rPr>
        <w:t>SSA</w:t>
      </w:r>
      <w:r w:rsidR="00461D5C">
        <w:rPr>
          <w:rFonts w:ascii="Georgia" w:hAnsi="Georgia"/>
        </w:rPr>
        <w:t>, along with their real estate listing agreement and any information about subordinate liens</w:t>
      </w:r>
      <w:r>
        <w:rPr>
          <w:rFonts w:ascii="Georgia" w:hAnsi="Georgia"/>
        </w:rPr>
        <w:t xml:space="preserve">.  </w:t>
      </w:r>
    </w:p>
    <w:p w:rsidR="006D5AF5" w:rsidRDefault="006D5AF5" w:rsidP="00394CBB">
      <w:pPr>
        <w:pStyle w:val="NormalWeb"/>
        <w:numPr>
          <w:ilvl w:val="0"/>
          <w:numId w:val="9"/>
        </w:numPr>
        <w:ind w:left="540"/>
        <w:contextualSpacing/>
        <w:rPr>
          <w:rFonts w:ascii="Georgia" w:hAnsi="Georgia"/>
        </w:rPr>
      </w:pPr>
      <w:r>
        <w:rPr>
          <w:rFonts w:ascii="Georgia" w:hAnsi="Georgia"/>
        </w:rPr>
        <w:t xml:space="preserve">The real estate broker must also sign the SSA and the borrower must be given a period of </w:t>
      </w:r>
      <w:r w:rsidRPr="00F00CF6">
        <w:rPr>
          <w:rFonts w:ascii="Georgia" w:hAnsi="Georgia"/>
          <w:b/>
        </w:rPr>
        <w:t xml:space="preserve">120 </w:t>
      </w:r>
      <w:proofErr w:type="gramStart"/>
      <w:r w:rsidRPr="00F00CF6">
        <w:rPr>
          <w:rFonts w:ascii="Georgia" w:hAnsi="Georgia"/>
          <w:b/>
        </w:rPr>
        <w:t>calendar</w:t>
      </w:r>
      <w:proofErr w:type="gramEnd"/>
      <w:r w:rsidRPr="00F00CF6">
        <w:rPr>
          <w:rFonts w:ascii="Georgia" w:hAnsi="Georgia"/>
          <w:b/>
        </w:rPr>
        <w:t xml:space="preserve"> days</w:t>
      </w:r>
      <w:r>
        <w:rPr>
          <w:rFonts w:ascii="Georgia" w:hAnsi="Georgia"/>
        </w:rPr>
        <w:t xml:space="preserve"> to sell the home. In some cases, this time limit can be extend</w:t>
      </w:r>
      <w:r w:rsidR="00777FBA">
        <w:rPr>
          <w:rFonts w:ascii="Georgia" w:hAnsi="Georgia"/>
        </w:rPr>
        <w:t>ed</w:t>
      </w:r>
      <w:r>
        <w:rPr>
          <w:rFonts w:ascii="Georgia" w:hAnsi="Georgia"/>
        </w:rPr>
        <w:t xml:space="preserve"> up to 12 months of the borrower agrees. </w:t>
      </w:r>
    </w:p>
    <w:p w:rsidR="006D5AF5" w:rsidRDefault="006D5AF5" w:rsidP="00394CBB">
      <w:pPr>
        <w:pStyle w:val="NormalWeb"/>
        <w:ind w:left="540" w:hanging="360"/>
        <w:contextualSpacing/>
        <w:rPr>
          <w:rFonts w:ascii="Georgia" w:hAnsi="Georgia"/>
        </w:rPr>
      </w:pPr>
    </w:p>
    <w:p w:rsidR="006D5AF5" w:rsidRPr="00E75536" w:rsidRDefault="006034A7" w:rsidP="00394CBB">
      <w:pPr>
        <w:pStyle w:val="NormalWeb"/>
        <w:contextualSpacing/>
        <w:rPr>
          <w:rFonts w:ascii="Georgia" w:hAnsi="Georgia"/>
          <w:b/>
        </w:rPr>
      </w:pPr>
      <w:r>
        <w:rPr>
          <w:rFonts w:ascii="Georgia" w:hAnsi="Georgia"/>
          <w:b/>
        </w:rPr>
        <w:t>Request for Approval of Short Sale (RASS)</w:t>
      </w:r>
    </w:p>
    <w:p w:rsidR="006D5AF5" w:rsidRDefault="006D5AF5" w:rsidP="00394CBB">
      <w:pPr>
        <w:pStyle w:val="NormalWeb"/>
        <w:contextualSpacing/>
        <w:rPr>
          <w:rFonts w:ascii="Georgia" w:hAnsi="Georgia"/>
        </w:rPr>
      </w:pPr>
      <w:r>
        <w:rPr>
          <w:rFonts w:ascii="Georgia" w:hAnsi="Georgia"/>
        </w:rPr>
        <w:t xml:space="preserve">After receiving an executed sales contract, the borrower or their real estate agent has </w:t>
      </w:r>
      <w:r w:rsidRPr="00F00CF6">
        <w:rPr>
          <w:rFonts w:ascii="Georgia" w:hAnsi="Georgia"/>
          <w:b/>
        </w:rPr>
        <w:t>3</w:t>
      </w:r>
      <w:r w:rsidR="00F00CF6" w:rsidRPr="00F00CF6">
        <w:rPr>
          <w:rFonts w:ascii="Georgia" w:hAnsi="Georgia"/>
          <w:b/>
        </w:rPr>
        <w:t xml:space="preserve"> business</w:t>
      </w:r>
      <w:r w:rsidRPr="00F00CF6">
        <w:rPr>
          <w:rFonts w:ascii="Georgia" w:hAnsi="Georgia"/>
          <w:b/>
        </w:rPr>
        <w:t xml:space="preserve"> days</w:t>
      </w:r>
      <w:r>
        <w:rPr>
          <w:rFonts w:ascii="Georgia" w:hAnsi="Georgia"/>
        </w:rPr>
        <w:t xml:space="preserve"> to complete and submit a </w:t>
      </w:r>
      <w:r w:rsidRPr="00E75536">
        <w:rPr>
          <w:rFonts w:ascii="Georgia" w:hAnsi="Georgia"/>
          <w:b/>
        </w:rPr>
        <w:t>Request for Approval of Short Sale (RASS)</w:t>
      </w:r>
      <w:r>
        <w:rPr>
          <w:rFonts w:ascii="Georgia" w:hAnsi="Georgia"/>
        </w:rPr>
        <w:t xml:space="preserve"> to the servicer. This should include:</w:t>
      </w:r>
    </w:p>
    <w:p w:rsidR="006D5AF5" w:rsidRDefault="006D5AF5" w:rsidP="00394CBB">
      <w:pPr>
        <w:pStyle w:val="NormalWeb"/>
        <w:numPr>
          <w:ilvl w:val="0"/>
          <w:numId w:val="6"/>
        </w:numPr>
        <w:ind w:left="540"/>
        <w:contextualSpacing/>
        <w:rPr>
          <w:rFonts w:ascii="Georgia" w:hAnsi="Georgia"/>
        </w:rPr>
      </w:pPr>
      <w:r>
        <w:rPr>
          <w:rFonts w:ascii="Georgia" w:hAnsi="Georgia"/>
        </w:rPr>
        <w:t>A copy of the sale contract and all addenda</w:t>
      </w:r>
    </w:p>
    <w:p w:rsidR="006D5AF5" w:rsidRDefault="006D5AF5" w:rsidP="00394CBB">
      <w:pPr>
        <w:pStyle w:val="NormalWeb"/>
        <w:numPr>
          <w:ilvl w:val="0"/>
          <w:numId w:val="6"/>
        </w:numPr>
        <w:ind w:left="540"/>
        <w:contextualSpacing/>
        <w:rPr>
          <w:rFonts w:ascii="Georgia" w:hAnsi="Georgia"/>
        </w:rPr>
      </w:pPr>
      <w:r>
        <w:rPr>
          <w:rFonts w:ascii="Georgia" w:hAnsi="Georgia"/>
        </w:rPr>
        <w:t>Buyer’s pre-approval letter or proof of funds</w:t>
      </w:r>
    </w:p>
    <w:p w:rsidR="006D5AF5" w:rsidRDefault="006D5AF5" w:rsidP="00394CBB">
      <w:pPr>
        <w:pStyle w:val="NormalWeb"/>
        <w:numPr>
          <w:ilvl w:val="0"/>
          <w:numId w:val="6"/>
        </w:numPr>
        <w:ind w:left="540"/>
        <w:contextualSpacing/>
        <w:rPr>
          <w:rFonts w:ascii="Georgia" w:hAnsi="Georgia"/>
        </w:rPr>
      </w:pPr>
      <w:r>
        <w:rPr>
          <w:rFonts w:ascii="Georgia" w:hAnsi="Georgia"/>
        </w:rPr>
        <w:t>Information on the status of subordinate liens or negotiations with subordinate lien holders.</w:t>
      </w:r>
    </w:p>
    <w:p w:rsidR="006D5AF5" w:rsidRDefault="006D5AF5" w:rsidP="00394CBB">
      <w:pPr>
        <w:pStyle w:val="NormalWeb"/>
        <w:contextualSpacing/>
        <w:jc w:val="both"/>
        <w:rPr>
          <w:rFonts w:ascii="Georgia" w:hAnsi="Georgia"/>
        </w:rPr>
      </w:pPr>
    </w:p>
    <w:p w:rsidR="006034A7" w:rsidRPr="006034A7" w:rsidRDefault="006034A7" w:rsidP="00394CBB">
      <w:pPr>
        <w:pStyle w:val="NormalWeb"/>
        <w:contextualSpacing/>
        <w:jc w:val="both"/>
        <w:rPr>
          <w:rFonts w:ascii="Georgia" w:hAnsi="Georgia"/>
          <w:b/>
        </w:rPr>
      </w:pPr>
      <w:r w:rsidRPr="006034A7">
        <w:rPr>
          <w:rFonts w:ascii="Georgia" w:hAnsi="Georgia"/>
          <w:b/>
        </w:rPr>
        <w:t>Alternative Request for Approval of Short Sale (Alternative RASS)</w:t>
      </w:r>
    </w:p>
    <w:p w:rsidR="004C1F96" w:rsidRDefault="006034A7" w:rsidP="00394CBB">
      <w:pPr>
        <w:pStyle w:val="NormalWeb"/>
        <w:contextualSpacing/>
        <w:rPr>
          <w:rFonts w:ascii="Georgia" w:hAnsi="Georgia"/>
        </w:rPr>
      </w:pPr>
      <w:r>
        <w:rPr>
          <w:rFonts w:ascii="Georgia" w:hAnsi="Georgia"/>
        </w:rPr>
        <w:t xml:space="preserve">If the borrower has an executed sales contract and requests the servicer to approve a short sale under HAFA before an SSA has been executed, then the borrower must submit an Alternative RASS to the servicer. </w:t>
      </w:r>
    </w:p>
    <w:p w:rsidR="004C1F96" w:rsidRDefault="006034A7" w:rsidP="00394CBB">
      <w:pPr>
        <w:pStyle w:val="NormalWeb"/>
        <w:numPr>
          <w:ilvl w:val="0"/>
          <w:numId w:val="10"/>
        </w:numPr>
        <w:contextualSpacing/>
        <w:rPr>
          <w:rFonts w:ascii="Georgia" w:hAnsi="Georgia"/>
        </w:rPr>
      </w:pPr>
      <w:r>
        <w:rPr>
          <w:rFonts w:ascii="Georgia" w:hAnsi="Georgia"/>
        </w:rPr>
        <w:t xml:space="preserve">After receiving the Alternative RASS, the servicer must determine the basic eligibility of the borrower. </w:t>
      </w:r>
      <w:r w:rsidR="004C1F96">
        <w:rPr>
          <w:rFonts w:ascii="Georgia" w:hAnsi="Georgia"/>
        </w:rPr>
        <w:t xml:space="preserve">If eligible, the servicer must notify the borrower verbally or in writing of the availability of a HAMP modification. </w:t>
      </w:r>
    </w:p>
    <w:p w:rsidR="006034A7" w:rsidRDefault="004C1F96" w:rsidP="00394CBB">
      <w:pPr>
        <w:pStyle w:val="NormalWeb"/>
        <w:numPr>
          <w:ilvl w:val="0"/>
          <w:numId w:val="10"/>
        </w:numPr>
        <w:contextualSpacing/>
        <w:rPr>
          <w:rFonts w:ascii="Georgia" w:hAnsi="Georgia"/>
        </w:rPr>
      </w:pPr>
      <w:r>
        <w:rPr>
          <w:rFonts w:ascii="Georgia" w:hAnsi="Georgia"/>
        </w:rPr>
        <w:t xml:space="preserve">The borrower then has </w:t>
      </w:r>
      <w:r w:rsidRPr="003D2D0A">
        <w:rPr>
          <w:rFonts w:ascii="Georgia" w:hAnsi="Georgia"/>
          <w:b/>
        </w:rPr>
        <w:t>14 calendar days</w:t>
      </w:r>
      <w:r>
        <w:rPr>
          <w:rFonts w:ascii="Georgia" w:hAnsi="Georgia"/>
        </w:rPr>
        <w:t xml:space="preserve"> from the date of the notification to contact the servicer by verbal or written communication and request consideration for a HAMP modification.</w:t>
      </w:r>
    </w:p>
    <w:p w:rsidR="00B6379F" w:rsidRPr="006034A7" w:rsidRDefault="00B6379F" w:rsidP="00394CBB">
      <w:pPr>
        <w:pStyle w:val="NormalWeb"/>
        <w:numPr>
          <w:ilvl w:val="0"/>
          <w:numId w:val="10"/>
        </w:numPr>
        <w:contextualSpacing/>
        <w:rPr>
          <w:rFonts w:ascii="Georgia" w:hAnsi="Georgia"/>
        </w:rPr>
      </w:pPr>
      <w:r>
        <w:rPr>
          <w:rFonts w:ascii="Georgia" w:hAnsi="Georgia"/>
        </w:rPr>
        <w:t xml:space="preserve">The servicer must communicate approval or disapproval of the sale or provide a counter offer on the Alternative RASS within </w:t>
      </w:r>
      <w:r w:rsidRPr="00B6379F">
        <w:rPr>
          <w:rFonts w:ascii="Georgia" w:hAnsi="Georgia"/>
          <w:b/>
        </w:rPr>
        <w:t>30 calendar days</w:t>
      </w:r>
      <w:r>
        <w:rPr>
          <w:rFonts w:ascii="Georgia" w:hAnsi="Georgia"/>
        </w:rPr>
        <w:t xml:space="preserve"> from the date of receipt from the borrower of an executed sales contract, Alternative RASS, and a signed Hardship Affidavit or RMA.</w:t>
      </w:r>
    </w:p>
    <w:p w:rsidR="006034A7" w:rsidRDefault="006034A7" w:rsidP="00394CBB">
      <w:pPr>
        <w:pStyle w:val="NormalWeb"/>
        <w:contextualSpacing/>
        <w:jc w:val="both"/>
        <w:rPr>
          <w:rFonts w:ascii="Georgia" w:hAnsi="Georgia"/>
        </w:rPr>
      </w:pPr>
    </w:p>
    <w:p w:rsidR="006D5AF5" w:rsidRPr="002D6ED3" w:rsidRDefault="006D5AF5" w:rsidP="00394CBB">
      <w:pPr>
        <w:pStyle w:val="NormalWeb"/>
        <w:contextualSpacing/>
        <w:jc w:val="both"/>
        <w:rPr>
          <w:rFonts w:ascii="Georgia" w:hAnsi="Georgia"/>
          <w:b/>
        </w:rPr>
      </w:pPr>
      <w:r w:rsidRPr="002D6ED3">
        <w:rPr>
          <w:rFonts w:ascii="Georgia" w:hAnsi="Georgia"/>
          <w:b/>
        </w:rPr>
        <w:t>Servicer Approval</w:t>
      </w:r>
    </w:p>
    <w:p w:rsidR="006D5AF5" w:rsidRDefault="006D5AF5" w:rsidP="00394CBB">
      <w:pPr>
        <w:pStyle w:val="NormalWeb"/>
        <w:contextualSpacing/>
        <w:rPr>
          <w:rFonts w:ascii="Georgia" w:hAnsi="Georgia"/>
        </w:rPr>
      </w:pPr>
      <w:r>
        <w:rPr>
          <w:rFonts w:ascii="Georgia" w:hAnsi="Georgia"/>
        </w:rPr>
        <w:t xml:space="preserve">Within 10 business days after the servicer receives the </w:t>
      </w:r>
      <w:r w:rsidRPr="006034A7">
        <w:rPr>
          <w:rFonts w:ascii="Georgia" w:hAnsi="Georgia"/>
          <w:b/>
        </w:rPr>
        <w:t>RASS</w:t>
      </w:r>
      <w:r>
        <w:rPr>
          <w:rFonts w:ascii="Georgia" w:hAnsi="Georgia"/>
        </w:rPr>
        <w:t xml:space="preserve"> and all required attachments, the servicer must approve or deny the request and inform the buyer. In the case of disapproval, a statement of reasoning must be given.</w:t>
      </w:r>
    </w:p>
    <w:p w:rsidR="006D5AF5" w:rsidRDefault="006D5AF5" w:rsidP="00394CBB">
      <w:pPr>
        <w:pStyle w:val="NormalWeb"/>
        <w:contextualSpacing/>
        <w:rPr>
          <w:rFonts w:ascii="Georgia" w:hAnsi="Georgia"/>
        </w:rPr>
      </w:pPr>
    </w:p>
    <w:p w:rsidR="006D5AF5" w:rsidRPr="00D25323" w:rsidRDefault="006D5AF5" w:rsidP="00394CBB">
      <w:pPr>
        <w:pStyle w:val="NormalWeb"/>
        <w:contextualSpacing/>
        <w:rPr>
          <w:rFonts w:ascii="Georgia" w:hAnsi="Georgia"/>
          <w:b/>
        </w:rPr>
      </w:pPr>
      <w:r w:rsidRPr="00D25323">
        <w:rPr>
          <w:rFonts w:ascii="Georgia" w:hAnsi="Georgia"/>
          <w:b/>
        </w:rPr>
        <w:t>Closing</w:t>
      </w:r>
    </w:p>
    <w:p w:rsidR="006D5AF5" w:rsidRDefault="006D5AF5" w:rsidP="00394CBB">
      <w:pPr>
        <w:pStyle w:val="NormalWeb"/>
        <w:contextualSpacing/>
        <w:rPr>
          <w:rFonts w:ascii="Georgia" w:hAnsi="Georgia"/>
        </w:rPr>
      </w:pPr>
      <w:r>
        <w:rPr>
          <w:rFonts w:ascii="Georgia" w:hAnsi="Georgia"/>
        </w:rPr>
        <w:t xml:space="preserve">After approval of the RASS, the servicer may require that the closing take place within a reasonable period, but not sooner than </w:t>
      </w:r>
      <w:r w:rsidRPr="00187666">
        <w:rPr>
          <w:rFonts w:ascii="Georgia" w:hAnsi="Georgia"/>
          <w:b/>
        </w:rPr>
        <w:t>45 calendar days</w:t>
      </w:r>
      <w:r>
        <w:rPr>
          <w:rFonts w:ascii="Georgia" w:hAnsi="Georgia"/>
        </w:rPr>
        <w:t xml:space="preserve"> from the date of the sales contract unless the borrower agrees. </w:t>
      </w:r>
    </w:p>
    <w:p w:rsidR="007F2041" w:rsidRDefault="007F2041" w:rsidP="00394CBB">
      <w:pPr>
        <w:pStyle w:val="NormalWeb"/>
        <w:contextualSpacing/>
        <w:rPr>
          <w:rFonts w:ascii="Georgia" w:hAnsi="Georgia"/>
        </w:rPr>
      </w:pPr>
    </w:p>
    <w:p w:rsidR="007F2041" w:rsidRDefault="007F2041" w:rsidP="00394CBB">
      <w:pPr>
        <w:pStyle w:val="NormalWeb"/>
        <w:contextualSpacing/>
        <w:rPr>
          <w:rFonts w:ascii="Georgia" w:hAnsi="Georgia"/>
          <w:b/>
        </w:rPr>
      </w:pPr>
      <w:r w:rsidRPr="007F2041">
        <w:rPr>
          <w:rFonts w:ascii="Georgia" w:hAnsi="Georgia"/>
          <w:b/>
        </w:rPr>
        <w:lastRenderedPageBreak/>
        <w:t>Release of First Mortgage Lien</w:t>
      </w:r>
    </w:p>
    <w:p w:rsidR="007F2041" w:rsidRDefault="007F2041" w:rsidP="00394CBB">
      <w:pPr>
        <w:pStyle w:val="NormalWeb"/>
        <w:contextualSpacing/>
        <w:rPr>
          <w:rFonts w:ascii="Georgia" w:hAnsi="Georgia"/>
        </w:rPr>
      </w:pPr>
      <w:r>
        <w:rPr>
          <w:rFonts w:ascii="Georgia" w:hAnsi="Georgia"/>
        </w:rPr>
        <w:t>After receipt of the sale proceeds from a short sale or delivery of the deed and property in a DIL transaction, the servicer should comply with local or state laws or regulations set in place which</w:t>
      </w:r>
      <w:r w:rsidR="00EA0C33">
        <w:rPr>
          <w:rFonts w:ascii="Georgia" w:hAnsi="Georgia"/>
        </w:rPr>
        <w:t xml:space="preserve"> should</w:t>
      </w:r>
      <w:r>
        <w:rPr>
          <w:rFonts w:ascii="Georgia" w:hAnsi="Georgia"/>
        </w:rPr>
        <w:t xml:space="preserve"> define the time limit allowed for the release of the first mortgage lien. If there are no laws or regulations set in place, the servicer must release the first mortgage lien within </w:t>
      </w:r>
      <w:r w:rsidRPr="00187666">
        <w:rPr>
          <w:rFonts w:ascii="Georgia" w:hAnsi="Georgia"/>
          <w:b/>
        </w:rPr>
        <w:t>30 business days</w:t>
      </w:r>
      <w:r w:rsidR="00EA0C33">
        <w:rPr>
          <w:rFonts w:ascii="Georgia" w:hAnsi="Georgia"/>
          <w:b/>
        </w:rPr>
        <w:t xml:space="preserve"> </w:t>
      </w:r>
      <w:r w:rsidR="00EA0C33">
        <w:rPr>
          <w:rFonts w:ascii="Georgia" w:hAnsi="Georgia"/>
        </w:rPr>
        <w:t>from the date the servicer receives payment and satisfies the mortgage</w:t>
      </w:r>
      <w:r>
        <w:rPr>
          <w:rFonts w:ascii="Georgia" w:hAnsi="Georgia"/>
        </w:rPr>
        <w:t xml:space="preserve">. In addition, the investor must waive their right to pursue a deficiency judgment and may not require a promissory note for the deficiency to be signed by the borrower. </w:t>
      </w:r>
    </w:p>
    <w:p w:rsidR="006C3DDD" w:rsidRDefault="006C3DDD" w:rsidP="00394CBB">
      <w:pPr>
        <w:pStyle w:val="NormalWeb"/>
        <w:contextualSpacing/>
        <w:rPr>
          <w:rFonts w:ascii="Georgia" w:hAnsi="Georgia"/>
        </w:rPr>
      </w:pPr>
    </w:p>
    <w:p w:rsidR="006C3DDD" w:rsidRPr="007F2041" w:rsidRDefault="006C3DDD" w:rsidP="006C3DDD">
      <w:pPr>
        <w:pStyle w:val="NormalWeb"/>
        <w:contextualSpacing/>
        <w:jc w:val="center"/>
        <w:rPr>
          <w:rFonts w:ascii="Georgia" w:hAnsi="Georgia"/>
        </w:rPr>
      </w:pPr>
      <w:r>
        <w:rPr>
          <w:rFonts w:ascii="Georgia" w:hAnsi="Georgia"/>
          <w:noProof/>
        </w:rPr>
        <w:drawing>
          <wp:inline distT="0" distB="0" distL="0" distR="0">
            <wp:extent cx="5178649" cy="3886200"/>
            <wp:effectExtent l="19050" t="0" r="2951" b="0"/>
            <wp:docPr id="1" name="Picture 0" descr="HAFA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A Flowchart.jpg"/>
                    <pic:cNvPicPr/>
                  </pic:nvPicPr>
                  <pic:blipFill>
                    <a:blip r:embed="rId7" cstate="print"/>
                    <a:stretch>
                      <a:fillRect/>
                    </a:stretch>
                  </pic:blipFill>
                  <pic:spPr>
                    <a:xfrm>
                      <a:off x="0" y="0"/>
                      <a:ext cx="5181600" cy="3888414"/>
                    </a:xfrm>
                    <a:prstGeom prst="rect">
                      <a:avLst/>
                    </a:prstGeom>
                  </pic:spPr>
                </pic:pic>
              </a:graphicData>
            </a:graphic>
          </wp:inline>
        </w:drawing>
      </w:r>
    </w:p>
    <w:p w:rsidR="00720E1A" w:rsidRDefault="00720E1A" w:rsidP="00394CBB">
      <w:pPr>
        <w:pStyle w:val="NormalWeb"/>
        <w:ind w:left="360"/>
        <w:contextualSpacing/>
        <w:rPr>
          <w:rFonts w:ascii="Georgia" w:hAnsi="Georgia"/>
        </w:rPr>
      </w:pPr>
    </w:p>
    <w:p w:rsidR="00720E1A" w:rsidRDefault="00187F9B" w:rsidP="00394CBB">
      <w:pPr>
        <w:pStyle w:val="NormalWeb"/>
        <w:contextualSpacing/>
        <w:jc w:val="center"/>
        <w:rPr>
          <w:rFonts w:ascii="Georgia" w:hAnsi="Georgia"/>
          <w:b/>
          <w:sz w:val="28"/>
          <w:u w:val="single"/>
        </w:rPr>
      </w:pPr>
      <w:r>
        <w:rPr>
          <w:rFonts w:ascii="Georgia" w:hAnsi="Georgia"/>
          <w:b/>
          <w:sz w:val="28"/>
          <w:u w:val="single"/>
        </w:rPr>
        <w:t>Real Estate Commission</w:t>
      </w:r>
    </w:p>
    <w:p w:rsidR="007D320B" w:rsidRPr="007D320B" w:rsidRDefault="007D320B" w:rsidP="00394CBB">
      <w:pPr>
        <w:pStyle w:val="NormalWeb"/>
        <w:contextualSpacing/>
        <w:jc w:val="center"/>
        <w:rPr>
          <w:rFonts w:ascii="Georgia" w:hAnsi="Georgia"/>
          <w:b/>
          <w:sz w:val="28"/>
          <w:u w:val="single"/>
        </w:rPr>
      </w:pPr>
    </w:p>
    <w:p w:rsidR="00777FBA" w:rsidRPr="00777FBA" w:rsidRDefault="00777FBA" w:rsidP="00394CBB">
      <w:pPr>
        <w:pStyle w:val="NormalWeb"/>
        <w:contextualSpacing/>
        <w:rPr>
          <w:rFonts w:ascii="Georgia" w:hAnsi="Georgia"/>
        </w:rPr>
      </w:pPr>
      <w:r>
        <w:rPr>
          <w:rFonts w:ascii="Georgia" w:hAnsi="Georgia"/>
        </w:rPr>
        <w:t>Keep in mind, the property MUST be listed with a licensed real estate professional.</w:t>
      </w:r>
    </w:p>
    <w:p w:rsidR="00720E1A" w:rsidRDefault="00720E1A" w:rsidP="00394CBB">
      <w:pPr>
        <w:pStyle w:val="NormalWeb"/>
        <w:numPr>
          <w:ilvl w:val="0"/>
          <w:numId w:val="6"/>
        </w:numPr>
        <w:ind w:left="360"/>
        <w:contextualSpacing/>
        <w:rPr>
          <w:rFonts w:ascii="Georgia" w:hAnsi="Georgia"/>
        </w:rPr>
      </w:pPr>
      <w:r>
        <w:rPr>
          <w:rFonts w:ascii="Georgia" w:hAnsi="Georgia"/>
        </w:rPr>
        <w:t>The real estate commission should not exceed 6% of the contract sales price.</w:t>
      </w:r>
    </w:p>
    <w:p w:rsidR="00720E1A" w:rsidRDefault="00720E1A" w:rsidP="00394CBB">
      <w:pPr>
        <w:pStyle w:val="NormalWeb"/>
        <w:numPr>
          <w:ilvl w:val="0"/>
          <w:numId w:val="6"/>
        </w:numPr>
        <w:ind w:left="360"/>
        <w:contextualSpacing/>
        <w:rPr>
          <w:rFonts w:ascii="Georgia" w:hAnsi="Georgia"/>
        </w:rPr>
      </w:pPr>
      <w:r>
        <w:rPr>
          <w:rFonts w:ascii="Georgia" w:hAnsi="Georgia"/>
        </w:rPr>
        <w:t>When the servicer has retained a contractor to assist the listing broker in the transaction, a statement must be included by the servicer in the Alternative RASS stating that the borrower will not be charged any associated vendor fees, nor will they be deducted from the real estate commission. The payment amount should be included if it is to be deducted from the sale proceeds.</w:t>
      </w:r>
    </w:p>
    <w:p w:rsidR="00720E1A" w:rsidRPr="004C1F96" w:rsidRDefault="00720E1A" w:rsidP="00394CBB">
      <w:pPr>
        <w:pStyle w:val="NormalWeb"/>
        <w:numPr>
          <w:ilvl w:val="0"/>
          <w:numId w:val="6"/>
        </w:numPr>
        <w:ind w:left="360"/>
        <w:contextualSpacing/>
        <w:rPr>
          <w:rFonts w:ascii="Georgia" w:hAnsi="Georgia"/>
          <w:b/>
        </w:rPr>
      </w:pPr>
      <w:r>
        <w:rPr>
          <w:rFonts w:ascii="Georgia" w:hAnsi="Georgia"/>
        </w:rPr>
        <w:t>The servicer may NOT require that the real estate commission should be reduced as a condition of the sale.</w:t>
      </w:r>
      <w:r w:rsidR="009F49BD">
        <w:rPr>
          <w:rFonts w:ascii="Georgia" w:hAnsi="Georgia"/>
        </w:rPr>
        <w:t xml:space="preserve"> However, in disputes between 1</w:t>
      </w:r>
      <w:r w:rsidR="009F49BD" w:rsidRPr="009F49BD">
        <w:rPr>
          <w:rFonts w:ascii="Georgia" w:hAnsi="Georgia"/>
          <w:vertAlign w:val="superscript"/>
        </w:rPr>
        <w:t>st</w:t>
      </w:r>
      <w:r w:rsidR="009F49BD">
        <w:rPr>
          <w:rFonts w:ascii="Georgia" w:hAnsi="Georgia"/>
        </w:rPr>
        <w:t xml:space="preserve"> and 2</w:t>
      </w:r>
      <w:r w:rsidR="009F49BD" w:rsidRPr="009F49BD">
        <w:rPr>
          <w:rFonts w:ascii="Georgia" w:hAnsi="Georgia"/>
          <w:vertAlign w:val="superscript"/>
        </w:rPr>
        <w:t>nd</w:t>
      </w:r>
      <w:r w:rsidR="009F49BD">
        <w:rPr>
          <w:rFonts w:ascii="Georgia" w:hAnsi="Georgia"/>
        </w:rPr>
        <w:t xml:space="preserve"> position lien holders, an agent contribution may still be required.</w:t>
      </w:r>
    </w:p>
    <w:p w:rsidR="004C1F96" w:rsidRDefault="004C1F96" w:rsidP="00394CBB">
      <w:pPr>
        <w:pStyle w:val="NormalWeb"/>
        <w:contextualSpacing/>
        <w:rPr>
          <w:rFonts w:ascii="Georgia" w:hAnsi="Georgia"/>
        </w:rPr>
      </w:pPr>
    </w:p>
    <w:p w:rsidR="004C1F96" w:rsidRDefault="004C1F96" w:rsidP="00394CBB">
      <w:pPr>
        <w:pStyle w:val="NormalWeb"/>
        <w:contextualSpacing/>
        <w:jc w:val="center"/>
        <w:rPr>
          <w:rFonts w:ascii="Georgia" w:hAnsi="Georgia"/>
          <w:b/>
          <w:sz w:val="28"/>
          <w:szCs w:val="28"/>
          <w:u w:val="single"/>
        </w:rPr>
      </w:pPr>
      <w:r w:rsidRPr="00187F9B">
        <w:rPr>
          <w:rFonts w:ascii="Georgia" w:hAnsi="Georgia"/>
          <w:b/>
          <w:sz w:val="28"/>
          <w:szCs w:val="28"/>
          <w:u w:val="single"/>
        </w:rPr>
        <w:lastRenderedPageBreak/>
        <w:t>Alternative Deed-in-Lieu Programs</w:t>
      </w:r>
    </w:p>
    <w:p w:rsidR="00187F9B" w:rsidRPr="00187F9B" w:rsidRDefault="00187F9B" w:rsidP="00394CBB">
      <w:pPr>
        <w:pStyle w:val="NormalWeb"/>
        <w:contextualSpacing/>
        <w:jc w:val="center"/>
        <w:rPr>
          <w:rFonts w:ascii="Georgia" w:hAnsi="Georgia"/>
          <w:b/>
          <w:sz w:val="28"/>
          <w:szCs w:val="28"/>
          <w:u w:val="single"/>
        </w:rPr>
      </w:pPr>
    </w:p>
    <w:p w:rsidR="004C1F96" w:rsidRDefault="004C1F96" w:rsidP="00394CBB">
      <w:pPr>
        <w:pStyle w:val="NormalWeb"/>
        <w:numPr>
          <w:ilvl w:val="0"/>
          <w:numId w:val="11"/>
        </w:numPr>
        <w:ind w:left="540"/>
        <w:contextualSpacing/>
        <w:rPr>
          <w:rFonts w:ascii="Georgia" w:hAnsi="Georgia"/>
        </w:rPr>
      </w:pPr>
      <w:r w:rsidRPr="00E67D4A">
        <w:rPr>
          <w:rFonts w:ascii="Georgia" w:hAnsi="Georgia"/>
          <w:b/>
        </w:rPr>
        <w:t xml:space="preserve">Deed-for-lease </w:t>
      </w:r>
      <w:r w:rsidRPr="00E67D4A">
        <w:rPr>
          <w:rFonts w:ascii="Georgia" w:hAnsi="Georgia"/>
        </w:rPr>
        <w:t xml:space="preserve">gives the borrower an option for the borrower to continue to occupy the property on a rental basis. </w:t>
      </w:r>
    </w:p>
    <w:p w:rsidR="004C1F96" w:rsidRDefault="004C1F96" w:rsidP="00394CBB">
      <w:pPr>
        <w:pStyle w:val="NormalWeb"/>
        <w:numPr>
          <w:ilvl w:val="0"/>
          <w:numId w:val="11"/>
        </w:numPr>
        <w:ind w:left="540"/>
        <w:contextualSpacing/>
        <w:rPr>
          <w:rFonts w:ascii="Georgia" w:hAnsi="Georgia"/>
        </w:rPr>
      </w:pPr>
      <w:r>
        <w:rPr>
          <w:rFonts w:ascii="Georgia" w:hAnsi="Georgia"/>
        </w:rPr>
        <w:t>Borrowers could be given the opportunity to repurchase the property at some future time.</w:t>
      </w:r>
    </w:p>
    <w:p w:rsidR="004C1F96" w:rsidRDefault="004C1F96" w:rsidP="00394CBB">
      <w:pPr>
        <w:pStyle w:val="NormalWeb"/>
        <w:numPr>
          <w:ilvl w:val="0"/>
          <w:numId w:val="11"/>
        </w:numPr>
        <w:ind w:left="540"/>
        <w:contextualSpacing/>
        <w:rPr>
          <w:rFonts w:ascii="Georgia" w:hAnsi="Georgia"/>
        </w:rPr>
      </w:pPr>
      <w:r>
        <w:rPr>
          <w:rFonts w:ascii="Georgia" w:hAnsi="Georgia"/>
        </w:rPr>
        <w:t xml:space="preserve">The borrower’s relocation incentive is paid upon successful closing of the DIL or at a future time when the borrower vacates or repurchases the property. </w:t>
      </w:r>
    </w:p>
    <w:p w:rsidR="004C1F96" w:rsidRPr="00187F9B" w:rsidRDefault="004C1F96" w:rsidP="00394CBB">
      <w:pPr>
        <w:spacing w:line="240" w:lineRule="auto"/>
        <w:ind w:left="180"/>
        <w:contextualSpacing/>
        <w:rPr>
          <w:rFonts w:ascii="Georgia" w:hAnsi="Georgia"/>
          <w:b/>
          <w:sz w:val="24"/>
          <w:szCs w:val="24"/>
        </w:rPr>
      </w:pPr>
      <w:r w:rsidRPr="00187F9B">
        <w:rPr>
          <w:rFonts w:ascii="Georgia" w:hAnsi="Georgia"/>
          <w:sz w:val="24"/>
          <w:szCs w:val="24"/>
        </w:rPr>
        <w:t>If these programs are offered, descriptions and conditions should be included in the HAFA Policy.</w:t>
      </w:r>
      <w:r w:rsidRPr="00187F9B">
        <w:rPr>
          <w:rFonts w:ascii="Georgia" w:hAnsi="Georgia"/>
          <w:b/>
          <w:sz w:val="24"/>
          <w:szCs w:val="24"/>
        </w:rPr>
        <w:t xml:space="preserve"> </w:t>
      </w:r>
    </w:p>
    <w:p w:rsidR="00461D5C" w:rsidRDefault="00461D5C" w:rsidP="00394CBB">
      <w:pPr>
        <w:spacing w:before="100" w:beforeAutospacing="1" w:after="100" w:afterAutospacing="1" w:line="240" w:lineRule="auto"/>
        <w:contextualSpacing/>
        <w:jc w:val="center"/>
        <w:rPr>
          <w:rFonts w:ascii="Georgia" w:hAnsi="Georgia"/>
          <w:b/>
          <w:bCs/>
          <w:sz w:val="28"/>
          <w:szCs w:val="28"/>
          <w:u w:val="single"/>
        </w:rPr>
      </w:pPr>
    </w:p>
    <w:p w:rsidR="00461D5C" w:rsidRDefault="00461D5C" w:rsidP="00394CBB">
      <w:pPr>
        <w:spacing w:before="100" w:beforeAutospacing="1" w:after="100" w:afterAutospacing="1" w:line="240" w:lineRule="auto"/>
        <w:contextualSpacing/>
        <w:jc w:val="center"/>
        <w:rPr>
          <w:rFonts w:ascii="Georgia" w:hAnsi="Georgia"/>
          <w:b/>
          <w:bCs/>
          <w:sz w:val="28"/>
          <w:szCs w:val="28"/>
          <w:u w:val="single"/>
        </w:rPr>
      </w:pPr>
      <w:r>
        <w:rPr>
          <w:rFonts w:ascii="Georgia" w:hAnsi="Georgia"/>
          <w:b/>
          <w:bCs/>
          <w:sz w:val="28"/>
          <w:szCs w:val="28"/>
          <w:u w:val="single"/>
        </w:rPr>
        <w:t>Other HAFA Facts</w:t>
      </w:r>
    </w:p>
    <w:p w:rsidR="00461D5C" w:rsidRDefault="00461D5C" w:rsidP="00394CBB">
      <w:pPr>
        <w:spacing w:before="100" w:beforeAutospacing="1" w:after="100" w:afterAutospacing="1" w:line="240" w:lineRule="auto"/>
        <w:contextualSpacing/>
        <w:rPr>
          <w:rFonts w:ascii="Georgia" w:hAnsi="Georgia"/>
          <w:bCs/>
          <w:sz w:val="24"/>
          <w:szCs w:val="24"/>
        </w:rPr>
      </w:pPr>
    </w:p>
    <w:p w:rsidR="00461D5C" w:rsidRPr="00461D5C" w:rsidRDefault="00461D5C" w:rsidP="00394CBB">
      <w:pPr>
        <w:numPr>
          <w:ilvl w:val="0"/>
          <w:numId w:val="14"/>
        </w:numPr>
        <w:spacing w:before="100" w:beforeAutospacing="1" w:after="100" w:afterAutospacing="1" w:line="240" w:lineRule="auto"/>
        <w:contextualSpacing/>
        <w:rPr>
          <w:sz w:val="24"/>
          <w:szCs w:val="24"/>
        </w:rPr>
      </w:pPr>
      <w:r w:rsidRPr="00461D5C">
        <w:rPr>
          <w:rFonts w:ascii="Georgia" w:hAnsi="Georgia"/>
          <w:sz w:val="24"/>
          <w:szCs w:val="24"/>
        </w:rPr>
        <w:t>The transaction must be considered "arms length," meaning that the borrower may not sell the property to a relative or anyone else they may have a close relationship with.</w:t>
      </w:r>
    </w:p>
    <w:p w:rsidR="00461D5C" w:rsidRPr="00461D5C" w:rsidRDefault="00461D5C" w:rsidP="00394CBB">
      <w:pPr>
        <w:numPr>
          <w:ilvl w:val="0"/>
          <w:numId w:val="15"/>
        </w:numPr>
        <w:spacing w:before="100" w:beforeAutospacing="1" w:after="100" w:afterAutospacing="1" w:line="240" w:lineRule="auto"/>
        <w:contextualSpacing/>
        <w:rPr>
          <w:sz w:val="24"/>
          <w:szCs w:val="24"/>
        </w:rPr>
      </w:pPr>
      <w:r w:rsidRPr="00461D5C">
        <w:rPr>
          <w:rFonts w:ascii="Georgia" w:hAnsi="Georgia"/>
          <w:sz w:val="24"/>
          <w:szCs w:val="24"/>
        </w:rPr>
        <w:t xml:space="preserve">Borrowers will not be taxed on the forgiven debt if the amount is less than what was used for acquisition, construction, or rehabilitation of their home.  </w:t>
      </w:r>
    </w:p>
    <w:p w:rsidR="00461D5C" w:rsidRPr="00461D5C" w:rsidRDefault="00461D5C" w:rsidP="00394CBB">
      <w:pPr>
        <w:numPr>
          <w:ilvl w:val="1"/>
          <w:numId w:val="15"/>
        </w:numPr>
        <w:spacing w:before="100" w:beforeAutospacing="1" w:after="100" w:afterAutospacing="1" w:line="240" w:lineRule="auto"/>
        <w:contextualSpacing/>
        <w:rPr>
          <w:sz w:val="24"/>
          <w:szCs w:val="24"/>
        </w:rPr>
      </w:pPr>
      <w:r w:rsidRPr="00461D5C">
        <w:rPr>
          <w:rFonts w:ascii="Georgia" w:hAnsi="Georgia"/>
          <w:sz w:val="24"/>
          <w:szCs w:val="24"/>
        </w:rPr>
        <w:t>If the amount forgiven does exceed this, it could be considered income for tax purposes</w:t>
      </w:r>
      <w:r w:rsidR="009F49BD">
        <w:rPr>
          <w:rFonts w:ascii="Georgia" w:hAnsi="Georgia"/>
          <w:sz w:val="24"/>
          <w:szCs w:val="24"/>
        </w:rPr>
        <w:t>, subject to the Mortgage Forgiveness Debt Relief Act.</w:t>
      </w:r>
    </w:p>
    <w:p w:rsidR="00461D5C" w:rsidRPr="00461D5C" w:rsidRDefault="00461D5C" w:rsidP="00394CBB">
      <w:pPr>
        <w:numPr>
          <w:ilvl w:val="0"/>
          <w:numId w:val="16"/>
        </w:numPr>
        <w:spacing w:before="100" w:beforeAutospacing="1" w:after="100" w:afterAutospacing="1" w:line="240" w:lineRule="auto"/>
        <w:contextualSpacing/>
        <w:rPr>
          <w:sz w:val="24"/>
          <w:szCs w:val="24"/>
        </w:rPr>
      </w:pPr>
      <w:r w:rsidRPr="00461D5C">
        <w:rPr>
          <w:rFonts w:ascii="Georgia" w:hAnsi="Georgia"/>
          <w:sz w:val="24"/>
          <w:szCs w:val="24"/>
        </w:rPr>
        <w:t>The buyer may not resell the property for at least 90 days.</w:t>
      </w:r>
    </w:p>
    <w:p w:rsidR="00461D5C" w:rsidRDefault="00461D5C" w:rsidP="00394CBB">
      <w:pPr>
        <w:spacing w:before="100" w:beforeAutospacing="1" w:after="100" w:afterAutospacing="1" w:line="240" w:lineRule="auto"/>
        <w:contextualSpacing/>
        <w:jc w:val="center"/>
        <w:rPr>
          <w:rFonts w:ascii="Georgia" w:hAnsi="Georgia"/>
          <w:b/>
          <w:bCs/>
          <w:sz w:val="28"/>
          <w:szCs w:val="28"/>
          <w:u w:val="single"/>
        </w:rPr>
      </w:pPr>
    </w:p>
    <w:p w:rsidR="00187F9B" w:rsidRDefault="00187F9B" w:rsidP="00394CBB">
      <w:pPr>
        <w:spacing w:before="100" w:beforeAutospacing="1" w:after="100" w:afterAutospacing="1" w:line="240" w:lineRule="auto"/>
        <w:contextualSpacing/>
        <w:jc w:val="center"/>
        <w:rPr>
          <w:rFonts w:ascii="Georgia" w:hAnsi="Georgia"/>
          <w:b/>
          <w:bCs/>
          <w:sz w:val="28"/>
          <w:szCs w:val="28"/>
          <w:u w:val="single"/>
        </w:rPr>
      </w:pPr>
      <w:r w:rsidRPr="00187F9B">
        <w:rPr>
          <w:rFonts w:ascii="Georgia" w:hAnsi="Georgia"/>
          <w:b/>
          <w:bCs/>
          <w:sz w:val="28"/>
          <w:szCs w:val="28"/>
          <w:u w:val="single"/>
        </w:rPr>
        <w:t>Reasons for Cancellation</w:t>
      </w:r>
    </w:p>
    <w:p w:rsidR="00187F9B" w:rsidRPr="00187F9B" w:rsidRDefault="00187F9B" w:rsidP="00394CBB">
      <w:pPr>
        <w:spacing w:before="100" w:beforeAutospacing="1" w:after="100" w:afterAutospacing="1" w:line="240" w:lineRule="auto"/>
        <w:contextualSpacing/>
        <w:jc w:val="center"/>
        <w:rPr>
          <w:rFonts w:ascii="Georgia" w:hAnsi="Georgia"/>
          <w:u w:val="single"/>
        </w:rPr>
      </w:pPr>
    </w:p>
    <w:p w:rsidR="00187F9B" w:rsidRPr="00187F9B" w:rsidRDefault="00187F9B" w:rsidP="00394CBB">
      <w:pPr>
        <w:numPr>
          <w:ilvl w:val="0"/>
          <w:numId w:val="12"/>
        </w:numPr>
        <w:spacing w:before="100" w:beforeAutospacing="1" w:after="100" w:afterAutospacing="1" w:line="240" w:lineRule="auto"/>
        <w:contextualSpacing/>
        <w:rPr>
          <w:rFonts w:ascii="Georgia" w:hAnsi="Georgia"/>
          <w:sz w:val="24"/>
          <w:szCs w:val="24"/>
        </w:rPr>
      </w:pPr>
      <w:r w:rsidRPr="00187F9B">
        <w:rPr>
          <w:rFonts w:ascii="Georgia" w:hAnsi="Georgia"/>
          <w:sz w:val="24"/>
          <w:szCs w:val="24"/>
        </w:rPr>
        <w:t>Improvement in borrower’s financial situation</w:t>
      </w:r>
      <w:r>
        <w:rPr>
          <w:rFonts w:ascii="Georgia" w:hAnsi="Georgia"/>
          <w:sz w:val="24"/>
          <w:szCs w:val="24"/>
        </w:rPr>
        <w:t>.</w:t>
      </w:r>
    </w:p>
    <w:p w:rsidR="00187F9B" w:rsidRPr="00187F9B" w:rsidRDefault="00187F9B" w:rsidP="00394CBB">
      <w:pPr>
        <w:numPr>
          <w:ilvl w:val="0"/>
          <w:numId w:val="12"/>
        </w:numPr>
        <w:spacing w:before="100" w:beforeAutospacing="1" w:after="100" w:afterAutospacing="1" w:line="240" w:lineRule="auto"/>
        <w:contextualSpacing/>
        <w:rPr>
          <w:rFonts w:ascii="Georgia" w:hAnsi="Georgia"/>
          <w:sz w:val="24"/>
          <w:szCs w:val="24"/>
        </w:rPr>
      </w:pPr>
      <w:r w:rsidRPr="00187F9B">
        <w:rPr>
          <w:rFonts w:ascii="Georgia" w:hAnsi="Georgia"/>
          <w:sz w:val="24"/>
          <w:szCs w:val="24"/>
        </w:rPr>
        <w:t>Borrower or listing broker does not act in good faith in the listing, marketing, or closing aspect of the sale</w:t>
      </w:r>
      <w:r>
        <w:rPr>
          <w:rFonts w:ascii="Georgia" w:hAnsi="Georgia"/>
          <w:sz w:val="24"/>
          <w:szCs w:val="24"/>
        </w:rPr>
        <w:t>.</w:t>
      </w:r>
    </w:p>
    <w:p w:rsidR="00187F9B" w:rsidRPr="00187F9B" w:rsidRDefault="00187F9B" w:rsidP="00394CBB">
      <w:pPr>
        <w:numPr>
          <w:ilvl w:val="0"/>
          <w:numId w:val="12"/>
        </w:numPr>
        <w:spacing w:before="100" w:beforeAutospacing="1" w:after="100" w:afterAutospacing="1" w:line="240" w:lineRule="auto"/>
        <w:contextualSpacing/>
        <w:rPr>
          <w:rFonts w:ascii="Georgia" w:hAnsi="Georgia"/>
          <w:sz w:val="24"/>
          <w:szCs w:val="24"/>
        </w:rPr>
      </w:pPr>
      <w:r w:rsidRPr="00187F9B">
        <w:rPr>
          <w:rFonts w:ascii="Georgia" w:hAnsi="Georgia"/>
          <w:sz w:val="24"/>
          <w:szCs w:val="24"/>
        </w:rPr>
        <w:t>Any fraud or misrepresentation in the sale</w:t>
      </w:r>
      <w:r>
        <w:rPr>
          <w:rFonts w:ascii="Georgia" w:hAnsi="Georgia"/>
          <w:sz w:val="24"/>
          <w:szCs w:val="24"/>
        </w:rPr>
        <w:t>.</w:t>
      </w:r>
    </w:p>
    <w:p w:rsidR="00187F9B" w:rsidRPr="00187F9B" w:rsidRDefault="00187F9B" w:rsidP="00394CBB">
      <w:pPr>
        <w:numPr>
          <w:ilvl w:val="0"/>
          <w:numId w:val="12"/>
        </w:numPr>
        <w:spacing w:before="100" w:beforeAutospacing="1" w:after="100" w:afterAutospacing="1" w:line="240" w:lineRule="auto"/>
        <w:contextualSpacing/>
        <w:rPr>
          <w:rFonts w:ascii="Georgia" w:hAnsi="Georgia"/>
          <w:sz w:val="24"/>
          <w:szCs w:val="24"/>
        </w:rPr>
      </w:pPr>
      <w:r w:rsidRPr="00187F9B">
        <w:rPr>
          <w:rFonts w:ascii="Georgia" w:hAnsi="Georgia"/>
          <w:sz w:val="24"/>
          <w:szCs w:val="24"/>
        </w:rPr>
        <w:t>Substantial change in property’s condition or value</w:t>
      </w:r>
      <w:r>
        <w:rPr>
          <w:rFonts w:ascii="Georgia" w:hAnsi="Georgia"/>
          <w:sz w:val="24"/>
          <w:szCs w:val="24"/>
        </w:rPr>
        <w:t>.</w:t>
      </w:r>
    </w:p>
    <w:p w:rsidR="00187F9B" w:rsidRPr="00187F9B" w:rsidRDefault="00187F9B" w:rsidP="00394CBB">
      <w:pPr>
        <w:numPr>
          <w:ilvl w:val="0"/>
          <w:numId w:val="12"/>
        </w:numPr>
        <w:spacing w:before="100" w:beforeAutospacing="1" w:after="100" w:afterAutospacing="1" w:line="240" w:lineRule="auto"/>
        <w:contextualSpacing/>
        <w:rPr>
          <w:rFonts w:ascii="Georgia" w:hAnsi="Georgia"/>
          <w:sz w:val="24"/>
          <w:szCs w:val="24"/>
        </w:rPr>
      </w:pPr>
      <w:r>
        <w:rPr>
          <w:rFonts w:ascii="Georgia" w:hAnsi="Georgia"/>
          <w:sz w:val="24"/>
          <w:szCs w:val="24"/>
        </w:rPr>
        <w:t>Bankruptcy is filed</w:t>
      </w:r>
      <w:r w:rsidRPr="00187F9B">
        <w:rPr>
          <w:rFonts w:ascii="Georgia" w:hAnsi="Georgia"/>
          <w:sz w:val="24"/>
          <w:szCs w:val="24"/>
        </w:rPr>
        <w:t xml:space="preserve"> by borrower</w:t>
      </w:r>
      <w:r>
        <w:rPr>
          <w:rFonts w:ascii="Georgia" w:hAnsi="Georgia"/>
          <w:sz w:val="24"/>
          <w:szCs w:val="24"/>
        </w:rPr>
        <w:t>.</w:t>
      </w:r>
    </w:p>
    <w:p w:rsidR="004C1F96" w:rsidRDefault="00187F9B" w:rsidP="00394CBB">
      <w:pPr>
        <w:numPr>
          <w:ilvl w:val="0"/>
          <w:numId w:val="12"/>
        </w:numPr>
        <w:spacing w:before="100" w:beforeAutospacing="1" w:after="100" w:afterAutospacing="1" w:line="240" w:lineRule="auto"/>
        <w:contextualSpacing/>
        <w:rPr>
          <w:rFonts w:ascii="Georgia" w:hAnsi="Georgia"/>
          <w:sz w:val="24"/>
          <w:szCs w:val="24"/>
        </w:rPr>
      </w:pPr>
      <w:r w:rsidRPr="00187F9B">
        <w:rPr>
          <w:rFonts w:ascii="Georgia" w:hAnsi="Georgia"/>
          <w:sz w:val="24"/>
          <w:szCs w:val="24"/>
        </w:rPr>
        <w:t>Any litigation that happens (or is in danger of happening) that would affect</w:t>
      </w:r>
      <w:r w:rsidR="00A209CD">
        <w:rPr>
          <w:rFonts w:ascii="Georgia" w:hAnsi="Georgia"/>
          <w:sz w:val="24"/>
          <w:szCs w:val="24"/>
        </w:rPr>
        <w:t xml:space="preserve"> the</w:t>
      </w:r>
      <w:r w:rsidRPr="00187F9B">
        <w:rPr>
          <w:rFonts w:ascii="Georgia" w:hAnsi="Georgia"/>
          <w:sz w:val="24"/>
          <w:szCs w:val="24"/>
        </w:rPr>
        <w:t xml:space="preserve"> title, such as divorce or probate.</w:t>
      </w:r>
    </w:p>
    <w:p w:rsidR="00ED1545" w:rsidRDefault="00ED1545" w:rsidP="00ED1545">
      <w:pPr>
        <w:spacing w:before="100" w:beforeAutospacing="1" w:after="100" w:afterAutospacing="1" w:line="240" w:lineRule="auto"/>
        <w:contextualSpacing/>
        <w:rPr>
          <w:rFonts w:ascii="Georgia" w:hAnsi="Georgia"/>
          <w:sz w:val="24"/>
          <w:szCs w:val="24"/>
        </w:rPr>
      </w:pPr>
    </w:p>
    <w:p w:rsidR="00ED1545" w:rsidRPr="00ED1545" w:rsidRDefault="00ED1545" w:rsidP="00ED1545">
      <w:pPr>
        <w:spacing w:after="240"/>
        <w:rPr>
          <w:rFonts w:ascii="Arial Narrow" w:eastAsia="Times New Roman" w:hAnsi="Arial Narrow"/>
          <w:b/>
          <w:sz w:val="28"/>
          <w:szCs w:val="28"/>
        </w:rPr>
      </w:pPr>
      <w:r w:rsidRPr="00ED1545">
        <w:rPr>
          <w:rFonts w:ascii="Arial Narrow" w:eastAsia="Times New Roman" w:hAnsi="Arial Narrow"/>
          <w:b/>
          <w:sz w:val="28"/>
          <w:szCs w:val="28"/>
        </w:rPr>
        <w:t>Participating Lenders</w:t>
      </w:r>
    </w:p>
    <w:p w:rsidR="00ED1545" w:rsidRPr="00ED1545" w:rsidRDefault="00ED1545" w:rsidP="00ED1545">
      <w:pPr>
        <w:pStyle w:val="NormalWeb"/>
        <w:rPr>
          <w:rFonts w:ascii="Arial Narrow" w:hAnsi="Arial Narrow"/>
        </w:rPr>
      </w:pPr>
      <w:r w:rsidRPr="00ED1545">
        <w:rPr>
          <w:rFonts w:ascii="Arial Narrow" w:hAnsi="Arial Narrow"/>
        </w:rPr>
        <w:t>Remember lenders can enter into contract to participate in the programs until 12/31/09, so the list may expand.</w:t>
      </w:r>
    </w:p>
    <w:tbl>
      <w:tblPr>
        <w:tblW w:w="5000" w:type="pct"/>
        <w:tblCellSpacing w:w="15" w:type="dxa"/>
        <w:tblCellMar>
          <w:left w:w="0" w:type="dxa"/>
          <w:right w:w="0" w:type="dxa"/>
        </w:tblCellMar>
        <w:tblLook w:val="04A0"/>
      </w:tblPr>
      <w:tblGrid>
        <w:gridCol w:w="1426"/>
        <w:gridCol w:w="4023"/>
        <w:gridCol w:w="1139"/>
        <w:gridCol w:w="1678"/>
        <w:gridCol w:w="1154"/>
      </w:tblGrid>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Style w:val="Strong"/>
                <w:rFonts w:ascii="Arial Narrow" w:eastAsia="Times New Roman" w:hAnsi="Arial Narrow"/>
              </w:rPr>
              <w:t>Name</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Style w:val="Strong"/>
                <w:rFonts w:ascii="Arial Narrow" w:eastAsia="Times New Roman" w:hAnsi="Arial Narrow"/>
              </w:rPr>
              <w:t>Web Site</w:t>
            </w:r>
          </w:p>
        </w:tc>
        <w:tc>
          <w:tcPr>
            <w:tcW w:w="600" w:type="pct"/>
            <w:vAlign w:val="center"/>
            <w:hideMark/>
          </w:tcPr>
          <w:p w:rsidR="00ED1545" w:rsidRPr="00ED1545" w:rsidRDefault="00ED1545" w:rsidP="00ED1545">
            <w:pPr>
              <w:rPr>
                <w:rFonts w:ascii="Arial Narrow" w:eastAsia="Times New Roman" w:hAnsi="Arial Narrow"/>
                <w:sz w:val="24"/>
                <w:szCs w:val="24"/>
              </w:rPr>
            </w:pPr>
            <w:r w:rsidRPr="00ED1545">
              <w:rPr>
                <w:rStyle w:val="Strong"/>
                <w:rFonts w:ascii="Arial Narrow" w:eastAsia="Times New Roman" w:hAnsi="Arial Narrow"/>
              </w:rPr>
              <w:t>Phone</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Style w:val="Strong"/>
                <w:rFonts w:ascii="Arial Narrow" w:eastAsia="Times New Roman" w:hAnsi="Arial Narrow"/>
              </w:rPr>
              <w:t>Service Address</w:t>
            </w:r>
          </w:p>
        </w:tc>
        <w:tc>
          <w:tcPr>
            <w:tcW w:w="600" w:type="pct"/>
            <w:vAlign w:val="center"/>
            <w:hideMark/>
          </w:tcPr>
          <w:p w:rsidR="00ED1545" w:rsidRPr="00ED1545" w:rsidRDefault="00ED1545" w:rsidP="00ED1545">
            <w:pPr>
              <w:rPr>
                <w:rFonts w:ascii="Arial Narrow" w:eastAsia="Times New Roman" w:hAnsi="Arial Narrow"/>
                <w:sz w:val="24"/>
                <w:szCs w:val="24"/>
              </w:rPr>
            </w:pPr>
            <w:r w:rsidRPr="00ED1545">
              <w:rPr>
                <w:rStyle w:val="Strong"/>
                <w:rFonts w:ascii="Arial Narrow" w:eastAsia="Times New Roman" w:hAnsi="Arial Narrow"/>
              </w:rPr>
              <w:t>Fax</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Allstate Mortgage Loans &amp; Investments, </w:t>
            </w:r>
            <w:r w:rsidRPr="00ED1545">
              <w:rPr>
                <w:rFonts w:ascii="Arial Narrow" w:eastAsia="Times New Roman" w:hAnsi="Arial Narrow"/>
              </w:rPr>
              <w:lastRenderedPageBreak/>
              <w:t>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 w:anchor="TB_inline?height=200&amp;width=300&amp;inlineId=leaveSite" w:tgtFrame="_blank" w:tooltip="Allstate Mortgage" w:history="1">
              <w:r w:rsidR="00ED1545" w:rsidRPr="00ED1545">
                <w:rPr>
                  <w:rStyle w:val="Hyperlink"/>
                  <w:rFonts w:ascii="Arial Narrow" w:eastAsia="Times New Roman" w:hAnsi="Arial Narrow"/>
                </w:rPr>
                <w:t xml:space="preserve">http://www.allstateocala.com/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866-351-0200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1201, </w:t>
            </w:r>
            <w:r w:rsidRPr="00ED1545">
              <w:rPr>
                <w:rFonts w:ascii="Arial Narrow" w:eastAsia="Times New Roman" w:hAnsi="Arial Narrow"/>
              </w:rPr>
              <w:br/>
              <w:t>Crystal River, FL 34423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352-351-4557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 xml:space="preserve">American Home </w:t>
            </w:r>
            <w:proofErr w:type="spellStart"/>
            <w:r w:rsidRPr="00ED1545">
              <w:rPr>
                <w:rFonts w:ascii="Arial Narrow" w:eastAsia="Times New Roman" w:hAnsi="Arial Narrow"/>
              </w:rPr>
              <w:t>Mortage</w:t>
            </w:r>
            <w:proofErr w:type="spellEnd"/>
            <w:r w:rsidRPr="00ED1545">
              <w:rPr>
                <w:rFonts w:ascii="Arial Narrow" w:eastAsia="Times New Roman" w:hAnsi="Arial Narrow"/>
              </w:rPr>
              <w:t xml:space="preserve"> Servicing,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9" w:anchor="TB_inline?height=200&amp;width=300&amp;inlineId=leaveSite" w:tgtFrame="_blank" w:tooltip="http://www.ahmsi3.com/" w:history="1">
              <w:r w:rsidR="00ED1545" w:rsidRPr="00ED1545">
                <w:rPr>
                  <w:rStyle w:val="Hyperlink"/>
                  <w:rFonts w:ascii="Arial Narrow" w:eastAsia="Times New Roman" w:hAnsi="Arial Narrow"/>
                </w:rPr>
                <w:t>www.ahmsi3.com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877-304-3100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HAMP Processing</w:t>
            </w:r>
            <w:r w:rsidRPr="00ED1545">
              <w:rPr>
                <w:rFonts w:ascii="Arial Narrow" w:eastAsia="Times New Roman" w:hAnsi="Arial Narrow"/>
              </w:rPr>
              <w:br/>
              <w:t xml:space="preserve">1525 S. Beltline Road Coppell, </w:t>
            </w:r>
            <w:r w:rsidRPr="00ED1545">
              <w:rPr>
                <w:rFonts w:ascii="Arial Narrow" w:eastAsia="Times New Roman" w:hAnsi="Arial Narrow"/>
              </w:rPr>
              <w:br/>
              <w:t xml:space="preserve">TX 75019 </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866-452-1837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AMS Servicing,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0" w:anchor="TB_inline?height=200&amp;width=300&amp;inlineId=leaveSite" w:tgtFrame="_blank" w:tooltip="www.ams-servicing.com" w:history="1">
              <w:r w:rsidR="00ED1545" w:rsidRPr="00ED1545">
                <w:rPr>
                  <w:rStyle w:val="Hyperlink"/>
                  <w:rFonts w:ascii="Arial Narrow" w:eastAsia="Times New Roman" w:hAnsi="Arial Narrow"/>
                </w:rPr>
                <w:t xml:space="preserve">www.ams-servicing.com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866-919-5608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3374 Walden Avenue </w:t>
            </w:r>
            <w:r w:rsidRPr="00ED1545">
              <w:rPr>
                <w:rFonts w:ascii="Arial Narrow" w:eastAsia="Times New Roman" w:hAnsi="Arial Narrow"/>
              </w:rPr>
              <w:br/>
              <w:t>Buffalo, NY 14043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716-204-3875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Aurora Loan Services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1" w:anchor="TB_inline?height=200&amp;width=300&amp;inlineId=leaveSite" w:tgtFrame="_blank" w:tooltip="Aurora Loan Services LLC" w:history="1">
              <w:r w:rsidR="00ED1545" w:rsidRPr="00ED1545">
                <w:rPr>
                  <w:rStyle w:val="Hyperlink"/>
                  <w:rFonts w:ascii="Arial Narrow" w:eastAsia="Times New Roman" w:hAnsi="Arial Narrow"/>
                </w:rPr>
                <w:t>https://myauroraloan.com/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800-550-0508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1706 </w:t>
            </w:r>
            <w:r w:rsidRPr="00ED1545">
              <w:rPr>
                <w:rFonts w:ascii="Arial Narrow" w:eastAsia="Times New Roman" w:hAnsi="Arial Narrow"/>
              </w:rPr>
              <w:br/>
              <w:t>Scottsbluff, NE 69363-1706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866-517-7975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Bank of America, N.A.</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2" w:anchor="TB_inline?height=200&amp;width=300&amp;inlineId=leaveSite" w:tgtFrame="_blank" w:tooltip="Bank of America Website" w:history="1">
              <w:r w:rsidR="00ED1545" w:rsidRPr="00ED1545">
                <w:rPr>
                  <w:rStyle w:val="Hyperlink"/>
                  <w:rFonts w:ascii="Arial Narrow" w:eastAsia="Times New Roman" w:hAnsi="Arial Narrow"/>
                </w:rPr>
                <w:t>www.bankofamerica.com/mha/</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800-669-0102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P.O. Box 940070</w:t>
            </w:r>
            <w:r w:rsidRPr="00ED1545">
              <w:rPr>
                <w:rFonts w:ascii="Arial Narrow" w:eastAsia="Times New Roman" w:hAnsi="Arial Narrow"/>
              </w:rPr>
              <w:br/>
              <w:t>Simi Valley, CA</w:t>
            </w:r>
            <w:r w:rsidRPr="00ED1545">
              <w:rPr>
                <w:rFonts w:ascii="Arial Narrow" w:eastAsia="Times New Roman" w:hAnsi="Arial Narrow"/>
              </w:rPr>
              <w:br/>
              <w:t>93094-0070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1-800-596-8395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Bank United</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3" w:anchor="TB_inline?height=200&amp;width=300&amp;inlineId=leaveSite" w:tgtFrame="_blank" w:tooltip="Bank United Website" w:history="1">
              <w:r w:rsidR="00ED1545" w:rsidRPr="00ED1545">
                <w:rPr>
                  <w:rStyle w:val="Hyperlink"/>
                  <w:rFonts w:ascii="Arial Narrow" w:eastAsia="Times New Roman" w:hAnsi="Arial Narrow"/>
                </w:rPr>
                <w:t>http://www.bankunited.com/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877-779-2265</w:t>
            </w:r>
          </w:p>
        </w:tc>
        <w:tc>
          <w:tcPr>
            <w:tcW w:w="0" w:type="auto"/>
            <w:vAlign w:val="center"/>
            <w:hideMark/>
          </w:tcPr>
          <w:p w:rsidR="00ED1545" w:rsidRPr="00ED1545" w:rsidRDefault="00ED1545" w:rsidP="00ED1545">
            <w:pPr>
              <w:rPr>
                <w:rFonts w:ascii="Arial Narrow" w:eastAsia="Times New Roman" w:hAnsi="Arial Narrow"/>
                <w:sz w:val="20"/>
                <w:szCs w:val="20"/>
              </w:rPr>
            </w:pPr>
          </w:p>
        </w:tc>
        <w:tc>
          <w:tcPr>
            <w:tcW w:w="0" w:type="auto"/>
            <w:vAlign w:val="center"/>
            <w:hideMark/>
          </w:tcPr>
          <w:p w:rsidR="00ED1545" w:rsidRPr="00ED1545" w:rsidRDefault="00ED1545" w:rsidP="00ED1545">
            <w:pPr>
              <w:rPr>
                <w:rFonts w:ascii="Arial Narrow" w:eastAsia="Times New Roman" w:hAnsi="Arial Narrow"/>
                <w:sz w:val="20"/>
                <w:szCs w:val="20"/>
              </w:rPr>
            </w:pP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Bay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4" w:anchor="TB_inline?height=200&amp;width=300&amp;inlineId=leaveSite" w:tgtFrame="_blank" w:tooltip="Bay Federal Credit Union" w:history="1">
              <w:r w:rsidR="00ED1545" w:rsidRPr="00ED1545">
                <w:rPr>
                  <w:rStyle w:val="Hyperlink"/>
                  <w:rFonts w:ascii="Arial Narrow" w:eastAsia="Times New Roman" w:hAnsi="Arial Narrow"/>
                </w:rPr>
                <w:t xml:space="preserve">www.bayfed.com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888-422-9333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3333 </w:t>
            </w:r>
            <w:proofErr w:type="spellStart"/>
            <w:r w:rsidRPr="00ED1545">
              <w:rPr>
                <w:rFonts w:ascii="Arial Narrow" w:eastAsia="Times New Roman" w:hAnsi="Arial Narrow"/>
              </w:rPr>
              <w:t>Clares</w:t>
            </w:r>
            <w:proofErr w:type="spellEnd"/>
            <w:r w:rsidRPr="00ED1545">
              <w:rPr>
                <w:rFonts w:ascii="Arial Narrow" w:eastAsia="Times New Roman" w:hAnsi="Arial Narrow"/>
              </w:rPr>
              <w:t xml:space="preserve"> Street </w:t>
            </w:r>
            <w:r w:rsidRPr="00ED1545">
              <w:rPr>
                <w:rFonts w:ascii="Arial Narrow" w:eastAsia="Times New Roman" w:hAnsi="Arial Narrow"/>
              </w:rPr>
              <w:br/>
              <w:t>Capitola, CA 95010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831-479-6027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Bayview</w:t>
            </w:r>
            <w:proofErr w:type="spellEnd"/>
            <w:r w:rsidRPr="00ED1545">
              <w:rPr>
                <w:rFonts w:ascii="Arial Narrow" w:eastAsia="Times New Roman" w:hAnsi="Arial Narrow"/>
              </w:rPr>
              <w:t xml:space="preserve"> Loan Servicing,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5" w:anchor="TB_inline?height=200&amp;width=300&amp;inlineId=leaveSite" w:tgtFrame="_blank" w:tooltip="http://www.bayviewloanservicing.com/" w:history="1">
              <w:r w:rsidR="00ED1545" w:rsidRPr="00ED1545">
                <w:rPr>
                  <w:rStyle w:val="Hyperlink"/>
                  <w:rFonts w:ascii="Arial Narrow" w:eastAsia="Times New Roman" w:hAnsi="Arial Narrow"/>
                </w:rPr>
                <w:t>www.bayviewloanservicing.com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800-457-5105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Specialized Asset Management</w:t>
            </w:r>
            <w:r w:rsidRPr="00ED1545">
              <w:rPr>
                <w:rFonts w:ascii="Arial Narrow" w:eastAsia="Times New Roman" w:hAnsi="Arial Narrow"/>
              </w:rPr>
              <w:br/>
              <w:t xml:space="preserve">4425 Ponce De Leon Blvd., </w:t>
            </w:r>
            <w:r w:rsidRPr="00ED1545">
              <w:rPr>
                <w:rFonts w:ascii="Arial Narrow" w:eastAsia="Times New Roman" w:hAnsi="Arial Narrow"/>
              </w:rPr>
              <w:br/>
              <w:t xml:space="preserve">5TH Floor </w:t>
            </w:r>
            <w:r w:rsidRPr="00ED1545">
              <w:rPr>
                <w:rFonts w:ascii="Arial Narrow" w:eastAsia="Times New Roman" w:hAnsi="Arial Narrow"/>
              </w:rPr>
              <w:br/>
              <w:t>Coral Gables, FL 33146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305-646-9943 or </w:t>
            </w:r>
            <w:r w:rsidRPr="00ED1545">
              <w:rPr>
                <w:rFonts w:ascii="Arial Narrow" w:eastAsia="Times New Roman" w:hAnsi="Arial Narrow"/>
              </w:rPr>
              <w:br/>
              <w:t>877-360-9593</w:t>
            </w: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CCO Mortgage</w:t>
            </w:r>
          </w:p>
        </w:tc>
        <w:tc>
          <w:tcPr>
            <w:tcW w:w="0" w:type="auto"/>
            <w:vAlign w:val="center"/>
            <w:hideMark/>
          </w:tcPr>
          <w:p w:rsidR="00ED1545" w:rsidRPr="00ED1545" w:rsidRDefault="008A69E4" w:rsidP="00ED1545">
            <w:pPr>
              <w:pStyle w:val="NormalWeb"/>
              <w:rPr>
                <w:rFonts w:ascii="Arial Narrow" w:hAnsi="Arial Narrow"/>
              </w:rPr>
            </w:pPr>
            <w:hyperlink r:id="rId16" w:anchor="TB_inline?height=200&amp;width=300&amp;inlineId=leaveSite" w:tgtFrame="_blank" w:tooltip="http://www.ccomortgage.com/" w:history="1">
              <w:r w:rsidR="00ED1545" w:rsidRPr="00ED1545">
                <w:rPr>
                  <w:rStyle w:val="Hyperlink"/>
                  <w:rFonts w:ascii="Arial Narrow" w:hAnsi="Arial Narrow"/>
                </w:rPr>
                <w:t>www.ccomortgage.com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800-234-6002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10561 Telegraph Road </w:t>
            </w:r>
            <w:r w:rsidRPr="00ED1545">
              <w:rPr>
                <w:rFonts w:ascii="Arial Narrow" w:eastAsia="Times New Roman" w:hAnsi="Arial Narrow"/>
              </w:rPr>
              <w:br/>
              <w:t>Glen Allen, VA 23059</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888-777-1631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Carrington Mortgage Services, LLC</w:t>
            </w:r>
          </w:p>
        </w:tc>
        <w:tc>
          <w:tcPr>
            <w:tcW w:w="0" w:type="auto"/>
            <w:vAlign w:val="center"/>
            <w:hideMark/>
          </w:tcPr>
          <w:p w:rsidR="00ED1545" w:rsidRPr="00ED1545" w:rsidRDefault="008A69E4" w:rsidP="00ED1545">
            <w:pPr>
              <w:pStyle w:val="NormalWeb"/>
              <w:rPr>
                <w:rFonts w:ascii="Arial Narrow" w:hAnsi="Arial Narrow"/>
              </w:rPr>
            </w:pPr>
            <w:hyperlink r:id="rId17" w:anchor="TB_inline?height=200&amp;width=300&amp;inlineId=leaveSite" w:tgtFrame="_blank" w:tooltip="Carrington Mortgage" w:history="1">
              <w:r w:rsidR="00ED1545" w:rsidRPr="00ED1545">
                <w:rPr>
                  <w:rStyle w:val="Hyperlink"/>
                  <w:rFonts w:ascii="Arial Narrow" w:hAnsi="Arial Narrow"/>
                </w:rPr>
                <w:t>www.carringtonms.com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888-267-2417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Attention: Home Retention</w:t>
            </w:r>
            <w:r w:rsidRPr="00ED1545">
              <w:rPr>
                <w:rFonts w:ascii="Arial Narrow" w:eastAsia="Times New Roman" w:hAnsi="Arial Narrow"/>
              </w:rPr>
              <w:br/>
              <w:t xml:space="preserve">P.O. Box 54285 </w:t>
            </w:r>
            <w:r w:rsidRPr="00ED1545">
              <w:rPr>
                <w:rFonts w:ascii="Arial Narrow" w:eastAsia="Times New Roman" w:hAnsi="Arial Narrow"/>
              </w:rPr>
              <w:br/>
              <w:t>Irvine, CA 92619-4285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877-267-1331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Central Florida Educators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8" w:anchor="TB_inline?height=200&amp;width=300&amp;inlineId=leaveSite" w:tgtFrame="_blank" w:tooltip="http://www.cfefcu.com/" w:history="1">
              <w:r w:rsidR="00ED1545" w:rsidRPr="00ED1545">
                <w:rPr>
                  <w:rStyle w:val="Hyperlink"/>
                  <w:rFonts w:ascii="Arial Narrow" w:eastAsia="Times New Roman" w:hAnsi="Arial Narrow"/>
                </w:rPr>
                <w:t xml:space="preserve">www.cfefcu.com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800-771-9411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953878 </w:t>
            </w:r>
            <w:r w:rsidRPr="00ED1545">
              <w:rPr>
                <w:rFonts w:ascii="Arial Narrow" w:eastAsia="Times New Roman" w:hAnsi="Arial Narrow"/>
              </w:rPr>
              <w:br/>
              <w:t xml:space="preserve">Lake Mary, Florida 32795-3878 </w:t>
            </w:r>
            <w:r w:rsidRPr="00ED1545">
              <w:rPr>
                <w:rFonts w:ascii="Arial Narrow" w:eastAsia="Times New Roman" w:hAnsi="Arial Narrow"/>
              </w:rPr>
              <w:br/>
              <w:t>Attn: Real Estate - HAMP Team</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407-893-5727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Central Jersey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19" w:anchor="TB_inline?height=200&amp;width=300&amp;inlineId=leaveSite" w:tgtFrame="_blank" w:tooltip="www.cjfcu.org" w:history="1">
              <w:r w:rsidR="00ED1545" w:rsidRPr="00ED1545">
                <w:rPr>
                  <w:rStyle w:val="Hyperlink"/>
                  <w:rFonts w:ascii="Arial Narrow" w:eastAsia="Times New Roman" w:hAnsi="Arial Narrow"/>
                </w:rPr>
                <w:t xml:space="preserve">www.cjfcu.org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732-634-0600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380 Berry St </w:t>
            </w:r>
            <w:r w:rsidRPr="00ED1545">
              <w:rPr>
                <w:rFonts w:ascii="Arial Narrow" w:eastAsia="Times New Roman" w:hAnsi="Arial Narrow"/>
              </w:rPr>
              <w:br/>
              <w:t>Woodbridge NJ 07095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732-726-8709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CitiMortgage</w:t>
            </w:r>
            <w:proofErr w:type="spellEnd"/>
            <w:r w:rsidRPr="00ED1545">
              <w:rPr>
                <w:rFonts w:ascii="Arial Narrow" w:eastAsia="Times New Roman" w:hAnsi="Arial Narrow"/>
              </w:rPr>
              <w:t>,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0" w:anchor="TB_inline?height=200&amp;width=300&amp;inlineId=leaveSite" w:tgtFrame="_blank" w:tooltip="CitiMortgage, Inc. Website" w:history="1">
              <w:r w:rsidR="00ED1545" w:rsidRPr="00ED1545">
                <w:rPr>
                  <w:rStyle w:val="Hyperlink"/>
                  <w:rFonts w:ascii="Arial Narrow" w:eastAsia="Times New Roman" w:hAnsi="Arial Narrow"/>
                </w:rPr>
                <w:t>www.mortgagehelp.citi.com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866-915-9417</w:t>
            </w:r>
          </w:p>
        </w:tc>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Citi</w:t>
            </w:r>
            <w:proofErr w:type="spellEnd"/>
            <w:r w:rsidRPr="00ED1545">
              <w:rPr>
                <w:rFonts w:ascii="Arial Narrow" w:eastAsia="Times New Roman" w:hAnsi="Arial Narrow"/>
              </w:rPr>
              <w:t xml:space="preserve"> Ham Trial Agreements </w:t>
            </w:r>
            <w:r w:rsidRPr="00ED1545">
              <w:rPr>
                <w:rFonts w:ascii="Arial Narrow" w:eastAsia="Times New Roman" w:hAnsi="Arial Narrow"/>
              </w:rPr>
              <w:br/>
              <w:t xml:space="preserve">NTSB 1680, </w:t>
            </w:r>
            <w:r w:rsidRPr="00ED1545">
              <w:rPr>
                <w:rFonts w:ascii="Arial Narrow" w:eastAsia="Times New Roman" w:hAnsi="Arial Narrow"/>
              </w:rPr>
              <w:br/>
              <w:t>680 Colwell Blvd Irving, TX 75039</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866-989-1356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Citizens First Wholesale Mortgage Co.</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1" w:anchor="TB_inline?height=200&amp;width=300&amp;inlineId=leaveSite" w:tgtFrame="_blank" w:tooltip="https://www.cfwmortgage.com/" w:history="1">
              <w:r w:rsidR="00ED1545" w:rsidRPr="00ED1545">
                <w:rPr>
                  <w:rStyle w:val="Hyperlink"/>
                  <w:rFonts w:ascii="Arial Narrow" w:eastAsia="Times New Roman" w:hAnsi="Arial Narrow"/>
                </w:rPr>
                <w:t>https://www.cfwmortgage.com/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800-477-1086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560 Fieldcrest Drive </w:t>
            </w:r>
            <w:r w:rsidRPr="00ED1545">
              <w:rPr>
                <w:rFonts w:ascii="Arial Narrow" w:eastAsia="Times New Roman" w:hAnsi="Arial Narrow"/>
              </w:rPr>
              <w:br/>
              <w:t>The Villages, FL 32162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352-753-4482</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Countrywide Home Loans Servicing LP</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2" w:anchor="TB_inline?height=200&amp;width=300&amp;inlineId=leaveSite" w:tgtFrame="_blank" w:tooltip="Countrywide Website" w:history="1">
              <w:r w:rsidR="00ED1545" w:rsidRPr="00ED1545">
                <w:rPr>
                  <w:rStyle w:val="Hyperlink"/>
                  <w:rFonts w:ascii="Arial Narrow" w:eastAsia="Times New Roman" w:hAnsi="Arial Narrow"/>
                </w:rPr>
                <w:t>http://my.countrywide.com/media/hasp.html</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800-669-6607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Bank of America Home Loans </w:t>
            </w:r>
            <w:r w:rsidRPr="00ED1545">
              <w:rPr>
                <w:rFonts w:ascii="Arial Narrow" w:eastAsia="Times New Roman" w:hAnsi="Arial Narrow"/>
              </w:rPr>
              <w:br/>
              <w:t>P.O. Box 940070</w:t>
            </w:r>
            <w:r w:rsidRPr="00ED1545">
              <w:rPr>
                <w:rFonts w:ascii="Arial Narrow" w:eastAsia="Times New Roman" w:hAnsi="Arial Narrow"/>
              </w:rPr>
              <w:br/>
              <w:t>Simi Valley, CA 93094-0070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1-800-596-8395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CUC Mortgage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3" w:anchor="TB_inline?height=200&amp;width=300&amp;inlineId=leaveSite" w:tgtFrame="_blank" w:tooltip="www.cucmortgage.com" w:history="1">
              <w:r w:rsidR="00ED1545" w:rsidRPr="00ED1545">
                <w:rPr>
                  <w:rStyle w:val="Hyperlink"/>
                  <w:rFonts w:ascii="Arial Narrow" w:eastAsia="Times New Roman" w:hAnsi="Arial Narrow"/>
                </w:rPr>
                <w:t>www.cucmortgage.com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800-342-4998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12670 </w:t>
            </w:r>
            <w:r w:rsidRPr="00ED1545">
              <w:rPr>
                <w:rFonts w:ascii="Arial Narrow" w:eastAsia="Times New Roman" w:hAnsi="Arial Narrow"/>
              </w:rPr>
              <w:br/>
              <w:t>Albany, NY 12212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N/A</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DuPage</w:t>
            </w:r>
            <w:proofErr w:type="spellEnd"/>
            <w:r w:rsidRPr="00ED1545">
              <w:rPr>
                <w:rFonts w:ascii="Arial Narrow" w:eastAsia="Times New Roman" w:hAnsi="Arial Narrow"/>
              </w:rPr>
              <w:t xml:space="preserve">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4" w:anchor="TB_inline?height=200&amp;width=300&amp;inlineId=leaveSite" w:tgtFrame="_blank" w:tooltip="www.dupagecu.com" w:history="1">
              <w:r w:rsidR="00ED1545" w:rsidRPr="00ED1545">
                <w:rPr>
                  <w:rStyle w:val="Hyperlink"/>
                  <w:rFonts w:ascii="Arial Narrow" w:eastAsia="Times New Roman" w:hAnsi="Arial Narrow"/>
                </w:rPr>
                <w:t>www.dupagecu.com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800-323-2611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Alternative Loan Solutions</w:t>
            </w:r>
            <w:r w:rsidRPr="00ED1545">
              <w:rPr>
                <w:rFonts w:ascii="Arial Narrow" w:eastAsia="Times New Roman" w:hAnsi="Arial Narrow"/>
              </w:rPr>
              <w:br/>
              <w:t>P O Box 3930</w:t>
            </w:r>
            <w:r w:rsidRPr="00ED1545">
              <w:rPr>
                <w:rFonts w:ascii="Arial Narrow" w:eastAsia="Times New Roman" w:hAnsi="Arial Narrow"/>
              </w:rPr>
              <w:br/>
              <w:t>Naperville, IL 60567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630-305-6030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EMC Mortgage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5" w:anchor="TB_inline?height=200&amp;width=300&amp;inlineId=leaveSite" w:tgtFrame="_blank" w:tooltip="EMC Mortgage Corporation" w:history="1">
              <w:r w:rsidR="00ED1545" w:rsidRPr="00ED1545">
                <w:rPr>
                  <w:rStyle w:val="Hyperlink"/>
                  <w:rFonts w:ascii="Arial Narrow" w:eastAsia="Times New Roman" w:hAnsi="Arial Narrow"/>
                </w:rPr>
                <w:t>http://www.emcmortgagecorp.com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800-723-3004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Regular Mail</w:t>
            </w:r>
            <w:r w:rsidRPr="00ED1545">
              <w:rPr>
                <w:rFonts w:ascii="Arial Narrow" w:eastAsia="Times New Roman" w:hAnsi="Arial Narrow"/>
              </w:rPr>
              <w:br/>
              <w:t>Chase/EMC Fulfillment Center</w:t>
            </w:r>
            <w:r w:rsidRPr="00ED1545">
              <w:rPr>
                <w:rFonts w:ascii="Arial Narrow" w:eastAsia="Times New Roman" w:hAnsi="Arial Narrow"/>
              </w:rPr>
              <w:br/>
              <w:t xml:space="preserve">PO Box 293150 </w:t>
            </w:r>
            <w:r w:rsidRPr="00ED1545">
              <w:rPr>
                <w:rFonts w:ascii="Arial Narrow" w:eastAsia="Times New Roman" w:hAnsi="Arial Narrow"/>
              </w:rPr>
              <w:br/>
              <w:t xml:space="preserve">Lewisville, TX 75029 </w:t>
            </w:r>
            <w:r w:rsidRPr="00ED1545">
              <w:rPr>
                <w:rFonts w:ascii="Arial Narrow" w:eastAsia="Times New Roman" w:hAnsi="Arial Narrow"/>
              </w:rPr>
              <w:br/>
            </w:r>
            <w:r w:rsidRPr="00ED1545">
              <w:rPr>
                <w:rFonts w:ascii="Arial Narrow" w:eastAsia="Times New Roman" w:hAnsi="Arial Narrow"/>
              </w:rPr>
              <w:br/>
              <w:t>Overnight Mail</w:t>
            </w:r>
            <w:r w:rsidRPr="00ED1545">
              <w:rPr>
                <w:rFonts w:ascii="Arial Narrow" w:eastAsia="Times New Roman" w:hAnsi="Arial Narrow"/>
              </w:rPr>
              <w:br/>
              <w:t xml:space="preserve">Chase/EMC Fulfillment Center </w:t>
            </w:r>
            <w:r w:rsidRPr="00ED1545">
              <w:rPr>
                <w:rFonts w:ascii="Arial Narrow" w:eastAsia="Times New Roman" w:hAnsi="Arial Narrow"/>
              </w:rPr>
              <w:br/>
              <w:t xml:space="preserve">2780 Lake Vista </w:t>
            </w:r>
            <w:r w:rsidRPr="00ED1545">
              <w:rPr>
                <w:rFonts w:ascii="Arial Narrow" w:eastAsia="Times New Roman" w:hAnsi="Arial Narrow"/>
              </w:rPr>
              <w:lastRenderedPageBreak/>
              <w:t xml:space="preserve">Drive </w:t>
            </w:r>
            <w:r w:rsidRPr="00ED1545">
              <w:rPr>
                <w:rFonts w:ascii="Arial Narrow" w:eastAsia="Times New Roman" w:hAnsi="Arial Narrow"/>
              </w:rPr>
              <w:br/>
              <w:t>Lewisville, TX 75067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917-849-2677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Farmers State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6" w:anchor="TB_inline?height=200&amp;width=300&amp;inlineId=leaveSite" w:tgtFrame="_blank" w:tooltip="Farmers State Bank" w:history="1">
              <w:r w:rsidR="00ED1545" w:rsidRPr="00ED1545">
                <w:rPr>
                  <w:rStyle w:val="Hyperlink"/>
                  <w:rFonts w:ascii="Arial Narrow" w:eastAsia="Times New Roman" w:hAnsi="Arial Narrow"/>
                </w:rPr>
                <w:t xml:space="preserve">https://farmersstate-oh.com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800-350-2844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11 S. Main St., </w:t>
            </w:r>
            <w:r w:rsidRPr="00ED1545">
              <w:rPr>
                <w:rFonts w:ascii="Arial Narrow" w:eastAsia="Times New Roman" w:hAnsi="Arial Narrow"/>
              </w:rPr>
              <w:br/>
            </w:r>
            <w:proofErr w:type="spellStart"/>
            <w:r w:rsidRPr="00ED1545">
              <w:rPr>
                <w:rFonts w:ascii="Arial Narrow" w:eastAsia="Times New Roman" w:hAnsi="Arial Narrow"/>
              </w:rPr>
              <w:t>P.O.Box</w:t>
            </w:r>
            <w:proofErr w:type="spellEnd"/>
            <w:r w:rsidRPr="00ED1545">
              <w:rPr>
                <w:rFonts w:ascii="Arial Narrow" w:eastAsia="Times New Roman" w:hAnsi="Arial Narrow"/>
              </w:rPr>
              <w:t xml:space="preserve"> 801, </w:t>
            </w:r>
            <w:r w:rsidRPr="00ED1545">
              <w:rPr>
                <w:rFonts w:ascii="Arial Narrow" w:eastAsia="Times New Roman" w:hAnsi="Arial Narrow"/>
              </w:rPr>
              <w:br/>
              <w:t>West Salem, OH 44287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419-853-4730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First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7" w:anchor="TB_inline?height=200&amp;width=300&amp;inlineId=leaveSite" w:tgtFrame="_blank" w:tooltip="First Bank" w:history="1">
              <w:r w:rsidR="00ED1545" w:rsidRPr="00ED1545">
                <w:rPr>
                  <w:rStyle w:val="Hyperlink"/>
                  <w:rFonts w:ascii="Arial Narrow" w:eastAsia="Times New Roman" w:hAnsi="Arial Narrow"/>
                </w:rPr>
                <w:t>http://www.firstbanks.com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800-760-2265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HAMP</w:t>
            </w:r>
            <w:r w:rsidRPr="00ED1545">
              <w:rPr>
                <w:rFonts w:ascii="Arial Narrow" w:eastAsia="Times New Roman" w:hAnsi="Arial Narrow"/>
              </w:rPr>
              <w:br/>
              <w:t xml:space="preserve">2030 Sea Level Drive, Ste. 200 </w:t>
            </w:r>
            <w:r w:rsidRPr="00ED1545">
              <w:rPr>
                <w:rFonts w:ascii="Arial Narrow" w:eastAsia="Times New Roman" w:hAnsi="Arial Narrow"/>
              </w:rPr>
              <w:br/>
              <w:t>Ketchikan, AK 99901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907-228-4421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First Federal Savings and Loan   Association of Port Angeles</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8" w:anchor="TB_inline?height=200&amp;width=300&amp;inlineId=leaveSite" w:tgtFrame="_blank" w:tooltip="https://www.ourfirstfed.com/home/home" w:history="1">
              <w:r w:rsidR="00ED1545" w:rsidRPr="00ED1545">
                <w:rPr>
                  <w:rStyle w:val="Hyperlink"/>
                  <w:rFonts w:ascii="Arial Narrow" w:eastAsia="Times New Roman" w:hAnsi="Arial Narrow"/>
                </w:rPr>
                <w:t>https://www.ourfirstfed.com/home/home</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800-800-1577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Collection Department</w:t>
            </w:r>
            <w:r w:rsidRPr="00ED1545">
              <w:rPr>
                <w:rFonts w:ascii="Arial Narrow" w:eastAsia="Times New Roman" w:hAnsi="Arial Narrow"/>
              </w:rPr>
              <w:br/>
              <w:t xml:space="preserve">PO Box 351 </w:t>
            </w:r>
            <w:r w:rsidRPr="00ED1545">
              <w:rPr>
                <w:rFonts w:ascii="Arial Narrow" w:eastAsia="Times New Roman" w:hAnsi="Arial Narrow"/>
              </w:rPr>
              <w:br/>
              <w:t>Port Angeles, WA 98362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360-457-5194</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First Keystone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29" w:anchor="TB_inline?height=200&amp;width=300&amp;inlineId=leaveSite" w:tgtFrame="_blank" w:history="1">
              <w:r w:rsidR="00ED1545" w:rsidRPr="00ED1545">
                <w:rPr>
                  <w:rStyle w:val="Hyperlink"/>
                  <w:rFonts w:ascii="Arial Narrow" w:eastAsia="Times New Roman" w:hAnsi="Arial Narrow"/>
                </w:rPr>
                <w:t>www.firstkeystonebank.com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610-892-5163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22 West State Street</w:t>
            </w:r>
            <w:r w:rsidRPr="00ED1545">
              <w:rPr>
                <w:rFonts w:ascii="Arial Narrow" w:eastAsia="Times New Roman" w:hAnsi="Arial Narrow"/>
              </w:rPr>
              <w:br/>
              <w:t>Media, PA 19063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610-892-5122</w:t>
            </w: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Franklin Credit Management Corporation</w:t>
            </w:r>
          </w:p>
        </w:tc>
        <w:tc>
          <w:tcPr>
            <w:tcW w:w="0" w:type="auto"/>
            <w:vAlign w:val="center"/>
            <w:hideMark/>
          </w:tcPr>
          <w:p w:rsidR="00ED1545" w:rsidRPr="00ED1545" w:rsidRDefault="008A69E4" w:rsidP="00ED1545">
            <w:pPr>
              <w:pStyle w:val="NormalWeb"/>
              <w:rPr>
                <w:rFonts w:ascii="Arial Narrow" w:hAnsi="Arial Narrow"/>
              </w:rPr>
            </w:pPr>
            <w:hyperlink r:id="rId30" w:anchor="TB_inline?height=200&amp;width=300&amp;inlineId=leaveSite" w:tgtFrame="_blank" w:tooltip="Franklin Credit" w:history="1">
              <w:r w:rsidR="00ED1545" w:rsidRPr="00ED1545">
                <w:rPr>
                  <w:rStyle w:val="Hyperlink"/>
                  <w:rFonts w:ascii="Arial Narrow" w:hAnsi="Arial Narrow"/>
                </w:rPr>
                <w:t>http://www.franklincredit.com/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800-255-5897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Loss Mitigation</w:t>
            </w:r>
            <w:r w:rsidRPr="00ED1545">
              <w:rPr>
                <w:rFonts w:ascii="Arial Narrow" w:eastAsia="Times New Roman" w:hAnsi="Arial Narrow"/>
              </w:rPr>
              <w:br/>
              <w:t xml:space="preserve">101 Hudson Street 25th Floor </w:t>
            </w:r>
            <w:r w:rsidRPr="00ED1545">
              <w:rPr>
                <w:rFonts w:ascii="Arial Narrow" w:eastAsia="Times New Roman" w:hAnsi="Arial Narrow"/>
              </w:rPr>
              <w:br/>
              <w:t>Jersey City, NJ 07302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201-839-4545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Glass City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1" w:anchor="TB_inline?height=200&amp;width=300&amp;inlineId=leaveSite" w:tgtFrame="_blank" w:tooltip="www.glasscityfcu.com" w:history="1">
              <w:r w:rsidR="00ED1545" w:rsidRPr="00ED1545">
                <w:rPr>
                  <w:rStyle w:val="Hyperlink"/>
                  <w:rFonts w:ascii="Arial Narrow" w:eastAsia="Times New Roman" w:hAnsi="Arial Narrow"/>
                </w:rPr>
                <w:t xml:space="preserve">www.glasscityfcu.com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800-837-3595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1340 Arrowhead Drive </w:t>
            </w:r>
            <w:r w:rsidRPr="00ED1545">
              <w:rPr>
                <w:rFonts w:ascii="Arial Narrow" w:eastAsia="Times New Roman" w:hAnsi="Arial Narrow"/>
              </w:rPr>
              <w:br/>
              <w:t>Maumee, OH 43537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419-887-1099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GMAC Mortgage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2" w:anchor="TB_inline?height=200&amp;width=300&amp;inlineId=leaveSite" w:tgtFrame="_blank" w:tooltip="GMAC Mortgage LLC Website" w:history="1">
              <w:r w:rsidR="00ED1545" w:rsidRPr="00ED1545">
                <w:rPr>
                  <w:rStyle w:val="Hyperlink"/>
                  <w:rFonts w:ascii="Arial Narrow" w:eastAsia="Times New Roman" w:hAnsi="Arial Narrow"/>
                </w:rPr>
                <w:t>www.gmacmortgage.com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800-766-4622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2711 North Haskell Ave., </w:t>
            </w:r>
            <w:r w:rsidRPr="00ED1545">
              <w:rPr>
                <w:rFonts w:ascii="Arial Narrow" w:eastAsia="Times New Roman" w:hAnsi="Arial Narrow"/>
              </w:rPr>
              <w:br/>
              <w:t>Suite 900 Dallas, TX 75204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866-709-4744</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Great Lakes Credit Union</w:t>
            </w:r>
          </w:p>
        </w:tc>
        <w:tc>
          <w:tcPr>
            <w:tcW w:w="0" w:type="auto"/>
            <w:vAlign w:val="center"/>
            <w:hideMark/>
          </w:tcPr>
          <w:p w:rsidR="00ED1545" w:rsidRPr="00ED1545" w:rsidRDefault="008A69E4" w:rsidP="00ED1545">
            <w:pPr>
              <w:pStyle w:val="NormalWeb"/>
              <w:rPr>
                <w:rFonts w:ascii="Arial Narrow" w:hAnsi="Arial Narrow"/>
              </w:rPr>
            </w:pPr>
            <w:hyperlink r:id="rId33" w:anchor="TB_inline?height=200&amp;width=300&amp;inlineId=leaveSite" w:tgtFrame="_blank" w:tooltip="Great Lakes Credit Union" w:history="1">
              <w:r w:rsidR="00ED1545" w:rsidRPr="00ED1545">
                <w:rPr>
                  <w:rStyle w:val="Hyperlink"/>
                  <w:rFonts w:ascii="Arial Narrow" w:hAnsi="Arial Narrow"/>
                </w:rPr>
                <w:t xml:space="preserve">www.glcu.com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800-442-3488</w:t>
            </w:r>
          </w:p>
        </w:tc>
        <w:tc>
          <w:tcPr>
            <w:tcW w:w="0" w:type="auto"/>
            <w:vAlign w:val="center"/>
            <w:hideMark/>
          </w:tcPr>
          <w:p w:rsidR="00ED1545" w:rsidRPr="00ED1545" w:rsidRDefault="00ED1545" w:rsidP="00ED1545">
            <w:pPr>
              <w:rPr>
                <w:rFonts w:ascii="Arial Narrow" w:eastAsia="Times New Roman" w:hAnsi="Arial Narrow"/>
                <w:sz w:val="20"/>
                <w:szCs w:val="20"/>
              </w:rPr>
            </w:pPr>
          </w:p>
        </w:tc>
        <w:tc>
          <w:tcPr>
            <w:tcW w:w="0" w:type="auto"/>
            <w:vAlign w:val="center"/>
            <w:hideMark/>
          </w:tcPr>
          <w:p w:rsidR="00ED1545" w:rsidRPr="00ED1545" w:rsidRDefault="00ED1545" w:rsidP="00ED1545">
            <w:pPr>
              <w:rPr>
                <w:rFonts w:ascii="Arial Narrow" w:eastAsia="Times New Roman" w:hAnsi="Arial Narrow"/>
                <w:sz w:val="20"/>
                <w:szCs w:val="20"/>
              </w:rPr>
            </w:pP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Green Tree </w:t>
            </w:r>
            <w:r w:rsidRPr="00ED1545">
              <w:rPr>
                <w:rFonts w:ascii="Arial Narrow" w:eastAsia="Times New Roman" w:hAnsi="Arial Narrow"/>
              </w:rPr>
              <w:lastRenderedPageBreak/>
              <w:t>Servicing LLC</w:t>
            </w:r>
          </w:p>
        </w:tc>
        <w:tc>
          <w:tcPr>
            <w:tcW w:w="0" w:type="auto"/>
            <w:vAlign w:val="center"/>
            <w:hideMark/>
          </w:tcPr>
          <w:p w:rsidR="00ED1545" w:rsidRPr="00ED1545" w:rsidRDefault="008A69E4" w:rsidP="00ED1545">
            <w:pPr>
              <w:pStyle w:val="NormalWeb"/>
              <w:rPr>
                <w:rFonts w:ascii="Arial Narrow" w:hAnsi="Arial Narrow"/>
              </w:rPr>
            </w:pPr>
            <w:hyperlink r:id="rId34" w:anchor="TB_inline?height=200&amp;width=300&amp;inlineId=leaveSite" w:tgtFrame="_blank" w:tooltip="Green Tree Servicing" w:history="1">
              <w:r w:rsidR="00ED1545" w:rsidRPr="00ED1545">
                <w:rPr>
                  <w:rStyle w:val="Hyperlink"/>
                  <w:rFonts w:ascii="Arial Narrow" w:hAnsi="Arial Narrow"/>
                </w:rPr>
                <w:t>www.gtservicing.com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800-643-</w:t>
            </w:r>
            <w:r w:rsidRPr="00ED1545">
              <w:rPr>
                <w:rFonts w:ascii="Arial Narrow" w:eastAsia="Times New Roman" w:hAnsi="Arial Narrow"/>
              </w:rPr>
              <w:lastRenderedPageBreak/>
              <w:t>0202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 xml:space="preserve">7360 S </w:t>
            </w:r>
            <w:proofErr w:type="spellStart"/>
            <w:r w:rsidRPr="00ED1545">
              <w:rPr>
                <w:rFonts w:ascii="Arial Narrow" w:eastAsia="Times New Roman" w:hAnsi="Arial Narrow"/>
              </w:rPr>
              <w:t>Kyrene</w:t>
            </w:r>
            <w:proofErr w:type="spellEnd"/>
            <w:r w:rsidRPr="00ED1545">
              <w:rPr>
                <w:rFonts w:ascii="Arial Narrow" w:eastAsia="Times New Roman" w:hAnsi="Arial Narrow"/>
              </w:rPr>
              <w:t xml:space="preserve"> Road T214 </w:t>
            </w:r>
            <w:r w:rsidRPr="00ED1545">
              <w:rPr>
                <w:rFonts w:ascii="Arial Narrow" w:eastAsia="Times New Roman" w:hAnsi="Arial Narrow"/>
              </w:rPr>
              <w:br/>
            </w:r>
            <w:r w:rsidRPr="00ED1545">
              <w:rPr>
                <w:rFonts w:ascii="Arial Narrow" w:eastAsia="Times New Roman" w:hAnsi="Arial Narrow"/>
              </w:rPr>
              <w:lastRenderedPageBreak/>
              <w:t>Tempe, AZ 85283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877-265-</w:t>
            </w:r>
            <w:r w:rsidRPr="00ED1545">
              <w:rPr>
                <w:rFonts w:ascii="Arial Narrow" w:eastAsia="Times New Roman" w:hAnsi="Arial Narrow"/>
              </w:rPr>
              <w:lastRenderedPageBreak/>
              <w:t>9717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Harleysville National Bank &amp; Trust Company</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5" w:tgtFrame="_blank" w:tooltip="www.harleysvillebank.com" w:history="1">
              <w:r w:rsidR="00ED1545" w:rsidRPr="00ED1545">
                <w:rPr>
                  <w:rStyle w:val="Hyperlink"/>
                  <w:rFonts w:ascii="Arial Narrow" w:eastAsia="Times New Roman" w:hAnsi="Arial Narrow"/>
                </w:rPr>
                <w:t>www.harleysvillebank.com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888-462-2100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483 Main Street, P.O. Box 195 </w:t>
            </w:r>
            <w:r w:rsidRPr="00ED1545">
              <w:rPr>
                <w:rFonts w:ascii="Arial Narrow" w:eastAsia="Times New Roman" w:hAnsi="Arial Narrow"/>
              </w:rPr>
              <w:br/>
              <w:t>Harleysville, PA 19438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215-256-4903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Hillsdale County National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6" w:anchor="TB_inline?height=200&amp;width=300&amp;inlineId=leaveSite" w:tgtFrame="_blank" w:tooltip="www.countynationalbank.com" w:history="1">
              <w:r w:rsidR="00ED1545" w:rsidRPr="00ED1545">
                <w:rPr>
                  <w:rStyle w:val="Hyperlink"/>
                  <w:rFonts w:ascii="Arial Narrow" w:eastAsia="Times New Roman" w:hAnsi="Arial Narrow"/>
                </w:rPr>
                <w:t>www.countynationalbank.com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1-517-439-6121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One South Howell Street</w:t>
            </w:r>
            <w:r w:rsidRPr="00ED1545">
              <w:rPr>
                <w:rFonts w:ascii="Arial Narrow" w:eastAsia="Times New Roman" w:hAnsi="Arial Narrow"/>
              </w:rPr>
              <w:br/>
              <w:t>Hillsdale, MI 49242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1-517-437-3151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HomEq</w:t>
            </w:r>
            <w:proofErr w:type="spellEnd"/>
            <w:r w:rsidRPr="00ED1545">
              <w:rPr>
                <w:rFonts w:ascii="Arial Narrow" w:eastAsia="Times New Roman" w:hAnsi="Arial Narrow"/>
              </w:rPr>
              <w:t xml:space="preserve"> Servicing</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7" w:anchor="TB_inline?height=200&amp;width=300&amp;inlineId=leaveSite" w:tgtFrame="_blank" w:tooltip="www.homeq.com" w:history="1">
              <w:r w:rsidR="00ED1545" w:rsidRPr="00ED1545">
                <w:rPr>
                  <w:rStyle w:val="Hyperlink"/>
                  <w:rFonts w:ascii="Arial Narrow" w:eastAsia="Times New Roman" w:hAnsi="Arial Narrow"/>
                </w:rPr>
                <w:t>www.homeq.com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877-867-7378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160248 </w:t>
            </w:r>
            <w:r w:rsidRPr="00ED1545">
              <w:rPr>
                <w:rFonts w:ascii="Arial Narrow" w:eastAsia="Times New Roman" w:hAnsi="Arial Narrow"/>
              </w:rPr>
              <w:br/>
              <w:t>Sacramento, CA 95816-0248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866- 554-5325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Home Financing Center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8" w:anchor="TB_inline?height=200&amp;width=300&amp;inlineId=leaveSite" w:tgtFrame="_blank" w:tooltip="Home Finacing Center Inc." w:history="1">
              <w:r w:rsidR="00ED1545" w:rsidRPr="00ED1545">
                <w:rPr>
                  <w:rStyle w:val="Hyperlink"/>
                  <w:rFonts w:ascii="Arial Narrow" w:eastAsia="Times New Roman" w:hAnsi="Arial Narrow"/>
                </w:rPr>
                <w:t>www.homefinacingcenter.com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305-777-1171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400 University Drive, Suite 300 </w:t>
            </w:r>
            <w:r w:rsidRPr="00ED1545">
              <w:rPr>
                <w:rFonts w:ascii="Arial Narrow" w:eastAsia="Times New Roman" w:hAnsi="Arial Narrow"/>
              </w:rPr>
              <w:br/>
              <w:t>Coral Gables, FL.</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305-777-9819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Home Loan Services,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39" w:anchor="TB_inline?height=200&amp;width=300&amp;inlineId=leaveSite" w:tgtFrame="_blank" w:tooltip="Home Loan Services Website" w:history="1">
              <w:r w:rsidR="00ED1545" w:rsidRPr="00ED1545">
                <w:rPr>
                  <w:rStyle w:val="Hyperlink"/>
                  <w:rFonts w:ascii="Arial Narrow" w:eastAsia="Times New Roman" w:hAnsi="Arial Narrow"/>
                </w:rPr>
                <w:t>www.viewmyloan.com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800-622-5035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Loan Services P.O. Box 1838 </w:t>
            </w:r>
            <w:r w:rsidRPr="00ED1545">
              <w:rPr>
                <w:rFonts w:ascii="Arial Narrow" w:eastAsia="Times New Roman" w:hAnsi="Arial Narrow"/>
              </w:rPr>
              <w:br/>
              <w:t>Pittsburgh, PA 15230-1838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412-499-3400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Horicon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0" w:anchor="TB_inline?height=200&amp;width=300&amp;inlineId=leaveSite" w:tgtFrame="_blank" w:tooltip="Horicon Bank Website" w:history="1">
              <w:r w:rsidR="00ED1545" w:rsidRPr="00ED1545">
                <w:rPr>
                  <w:rStyle w:val="Hyperlink"/>
                  <w:rFonts w:ascii="Arial Narrow" w:eastAsia="Times New Roman" w:hAnsi="Arial Narrow"/>
                </w:rPr>
                <w:t>www.horiconbank.com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920-485-3080 ext.7310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326 E Lake Street, PO 126 </w:t>
            </w:r>
            <w:r w:rsidRPr="00ED1545">
              <w:rPr>
                <w:rFonts w:ascii="Arial Narrow" w:eastAsia="Times New Roman" w:hAnsi="Arial Narrow"/>
              </w:rPr>
              <w:br/>
              <w:t>Horicon, WI 53032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920-485-3059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IBM Southeast Employees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1" w:anchor="TB_inline?height=200&amp;width=300&amp;inlineId=leaveSite" w:tgtFrame="_blank" w:tooltip="http://www.ibmsecu.org/" w:history="1">
              <w:r w:rsidR="00ED1545" w:rsidRPr="00ED1545">
                <w:rPr>
                  <w:rStyle w:val="Hyperlink"/>
                  <w:rFonts w:ascii="Arial Narrow" w:eastAsia="Times New Roman" w:hAnsi="Arial Narrow"/>
                </w:rPr>
                <w:t>www.ibmsecu.org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800-873-5100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Mortgage Modifications</w:t>
            </w:r>
            <w:r w:rsidRPr="00ED1545">
              <w:rPr>
                <w:rFonts w:ascii="Arial Narrow" w:eastAsia="Times New Roman" w:hAnsi="Arial Narrow"/>
              </w:rPr>
              <w:br/>
              <w:t xml:space="preserve">PO Box 2850 </w:t>
            </w:r>
            <w:r w:rsidRPr="00ED1545">
              <w:rPr>
                <w:rFonts w:ascii="Arial Narrow" w:eastAsia="Times New Roman" w:hAnsi="Arial Narrow"/>
              </w:rPr>
              <w:br/>
              <w:t>Kennesaw GA 30156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678-797-6329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IC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2" w:anchor="TB_inline?height=200&amp;width=300&amp;inlineId=leaveSite" w:tgtFrame="_blank" w:tooltip="http://www.iccreditunion.org/" w:history="1">
              <w:r w:rsidR="00ED1545" w:rsidRPr="00ED1545">
                <w:rPr>
                  <w:rStyle w:val="Hyperlink"/>
                  <w:rFonts w:ascii="Arial Narrow" w:eastAsia="Times New Roman" w:hAnsi="Arial Narrow"/>
                </w:rPr>
                <w:t>http://www.iccreditunion.org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800-873-5100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Attn: Judy </w:t>
            </w:r>
            <w:proofErr w:type="spellStart"/>
            <w:r w:rsidRPr="00ED1545">
              <w:rPr>
                <w:rFonts w:ascii="Arial Narrow" w:eastAsia="Times New Roman" w:hAnsi="Arial Narrow"/>
              </w:rPr>
              <w:t>Kaddy</w:t>
            </w:r>
            <w:proofErr w:type="spellEnd"/>
            <w:r w:rsidRPr="00ED1545">
              <w:rPr>
                <w:rFonts w:ascii="Arial Narrow" w:eastAsia="Times New Roman" w:hAnsi="Arial Narrow"/>
              </w:rPr>
              <w:br/>
              <w:t xml:space="preserve">300 Bemis Road </w:t>
            </w:r>
            <w:r w:rsidRPr="00ED1545">
              <w:rPr>
                <w:rFonts w:ascii="Arial Narrow" w:eastAsia="Times New Roman" w:hAnsi="Arial Narrow"/>
              </w:rPr>
              <w:br/>
              <w:t>Fitchburg, MA 01420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978-343-4949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J.P. Morgan Chase Bank, NA</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3" w:anchor="TB_inline?height=200&amp;width=300&amp;inlineId=leaveSite" w:tgtFrame="_blank" w:tooltip="http://www.jpmorganchase.com/" w:history="1">
              <w:r w:rsidR="00ED1545" w:rsidRPr="00ED1545">
                <w:rPr>
                  <w:rStyle w:val="Hyperlink"/>
                  <w:rFonts w:ascii="Arial Narrow" w:eastAsia="Times New Roman" w:hAnsi="Arial Narrow"/>
                </w:rPr>
                <w:t>www.jpmorganchase.com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877-682-4273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PO Box 469030</w:t>
            </w:r>
            <w:r w:rsidRPr="00ED1545">
              <w:rPr>
                <w:rFonts w:ascii="Arial Narrow" w:eastAsia="Times New Roman" w:hAnsi="Arial Narrow"/>
              </w:rPr>
              <w:br/>
              <w:t xml:space="preserve">Glendale, CO 80246 </w:t>
            </w:r>
            <w:r w:rsidRPr="00ED1545">
              <w:rPr>
                <w:rFonts w:ascii="Arial Narrow" w:eastAsia="Times New Roman" w:hAnsi="Arial Narrow"/>
              </w:rPr>
              <w:br/>
            </w:r>
            <w:r w:rsidRPr="00ED1545">
              <w:rPr>
                <w:rFonts w:ascii="Arial Narrow" w:eastAsia="Times New Roman" w:hAnsi="Arial Narrow"/>
              </w:rPr>
              <w:br/>
              <w:t>Attn: Chase Fulfillment Center</w:t>
            </w:r>
            <w:r w:rsidRPr="00ED1545">
              <w:rPr>
                <w:rFonts w:ascii="Arial Narrow" w:eastAsia="Times New Roman" w:hAnsi="Arial Narrow"/>
              </w:rPr>
              <w:br/>
              <w:t>Overnight Mail</w:t>
            </w:r>
            <w:r w:rsidRPr="00ED1545">
              <w:rPr>
                <w:rFonts w:ascii="Arial Narrow" w:eastAsia="Times New Roman" w:hAnsi="Arial Narrow"/>
              </w:rPr>
              <w:br/>
              <w:t xml:space="preserve">4500 Cherry Creek </w:t>
            </w:r>
            <w:r w:rsidRPr="00ED1545">
              <w:rPr>
                <w:rFonts w:ascii="Arial Narrow" w:eastAsia="Times New Roman" w:hAnsi="Arial Narrow"/>
              </w:rPr>
              <w:lastRenderedPageBreak/>
              <w:t>Drive South,</w:t>
            </w:r>
            <w:r w:rsidRPr="00ED1545">
              <w:rPr>
                <w:rFonts w:ascii="Arial Narrow" w:eastAsia="Times New Roman" w:hAnsi="Arial Narrow"/>
              </w:rPr>
              <w:br/>
              <w:t>Suite #410</w:t>
            </w:r>
            <w:r w:rsidRPr="00ED1545">
              <w:rPr>
                <w:rFonts w:ascii="Arial Narrow" w:eastAsia="Times New Roman" w:hAnsi="Arial Narrow"/>
              </w:rPr>
              <w:br/>
              <w:t>Glendale, CO 80246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917-849-2677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Lake City Bank</w:t>
            </w:r>
          </w:p>
        </w:tc>
        <w:tc>
          <w:tcPr>
            <w:tcW w:w="0" w:type="auto"/>
            <w:vAlign w:val="center"/>
            <w:hideMark/>
          </w:tcPr>
          <w:p w:rsidR="00ED1545" w:rsidRPr="00ED1545" w:rsidRDefault="008A69E4" w:rsidP="00ED1545">
            <w:pPr>
              <w:pStyle w:val="NormalWeb"/>
              <w:rPr>
                <w:rFonts w:ascii="Arial Narrow" w:hAnsi="Arial Narrow"/>
              </w:rPr>
            </w:pPr>
            <w:hyperlink r:id="rId44" w:anchor="TB_inline?height=200&amp;width=300&amp;inlineId=leaveSite" w:tgtFrame="_blank" w:tooltip="http://www.lakecitybank.com/" w:history="1">
              <w:r w:rsidR="00ED1545" w:rsidRPr="00ED1545">
                <w:rPr>
                  <w:rStyle w:val="Hyperlink"/>
                  <w:rFonts w:ascii="Arial Narrow" w:hAnsi="Arial Narrow"/>
                </w:rPr>
                <w:t>www.lakecitybank.com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888-522-2265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ATTN: Candy </w:t>
            </w:r>
            <w:proofErr w:type="spellStart"/>
            <w:r w:rsidRPr="00ED1545">
              <w:rPr>
                <w:rFonts w:ascii="Arial Narrow" w:eastAsia="Times New Roman" w:hAnsi="Arial Narrow"/>
              </w:rPr>
              <w:t>Littl</w:t>
            </w:r>
            <w:proofErr w:type="spellEnd"/>
            <w:r w:rsidRPr="00ED1545">
              <w:rPr>
                <w:rFonts w:ascii="Arial Narrow" w:eastAsia="Times New Roman" w:hAnsi="Arial Narrow"/>
              </w:rPr>
              <w:br/>
              <w:t xml:space="preserve">PO BOX 1387 </w:t>
            </w:r>
            <w:r w:rsidRPr="00ED1545">
              <w:rPr>
                <w:rFonts w:ascii="Arial Narrow" w:eastAsia="Times New Roman" w:hAnsi="Arial Narrow"/>
              </w:rPr>
              <w:br/>
              <w:t>Warsaw, IN 46581-1387 e</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574-267-9128</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Lake National Bank</w:t>
            </w:r>
          </w:p>
        </w:tc>
        <w:tc>
          <w:tcPr>
            <w:tcW w:w="0" w:type="auto"/>
            <w:vAlign w:val="center"/>
            <w:hideMark/>
          </w:tcPr>
          <w:p w:rsidR="00ED1545" w:rsidRPr="00ED1545" w:rsidRDefault="008A69E4" w:rsidP="00ED1545">
            <w:pPr>
              <w:pStyle w:val="NormalWeb"/>
              <w:rPr>
                <w:rFonts w:ascii="Arial Narrow" w:hAnsi="Arial Narrow"/>
              </w:rPr>
            </w:pPr>
            <w:hyperlink r:id="rId45" w:anchor="TB_inline?height=200&amp;width=300&amp;inlineId=leaveSite" w:tgtFrame="_blank" w:tooltip="http://www.lakenationalbank.com/" w:history="1">
              <w:r w:rsidR="00ED1545" w:rsidRPr="00ED1545">
                <w:rPr>
                  <w:rStyle w:val="Hyperlink"/>
                  <w:rFonts w:ascii="Arial Narrow" w:hAnsi="Arial Narrow"/>
                </w:rPr>
                <w:t>www.lakenationalbank.com</w:t>
              </w:r>
            </w:hyperlink>
          </w:p>
        </w:tc>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440-205-8100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1048 </w:t>
            </w:r>
            <w:r w:rsidRPr="00ED1545">
              <w:rPr>
                <w:rFonts w:ascii="Arial Narrow" w:eastAsia="Times New Roman" w:hAnsi="Arial Narrow"/>
              </w:rPr>
              <w:br/>
              <w:t xml:space="preserve">Mentor, Ohio </w:t>
            </w:r>
            <w:r w:rsidRPr="00ED1545">
              <w:rPr>
                <w:rFonts w:ascii="Arial Narrow" w:eastAsia="Times New Roman" w:hAnsi="Arial Narrow"/>
              </w:rPr>
              <w:br/>
              <w:t>44061-1048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N/A</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Litton Loan Servicing</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6" w:anchor="TB_inline?height=200&amp;width=300&amp;inlineId=leaveSite" w:tgtFrame="_blank" w:tooltip="Litton Loan Servicing" w:history="1">
              <w:r w:rsidR="00ED1545" w:rsidRPr="00ED1545">
                <w:rPr>
                  <w:rStyle w:val="Hyperlink"/>
                  <w:rFonts w:ascii="Arial Narrow" w:eastAsia="Times New Roman" w:hAnsi="Arial Narrow"/>
                </w:rPr>
                <w:t>www.littonloan.com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800-247-9727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4828 Loop Central Drive </w:t>
            </w:r>
            <w:r w:rsidRPr="00ED1545">
              <w:rPr>
                <w:rFonts w:ascii="Arial Narrow" w:eastAsia="Times New Roman" w:hAnsi="Arial Narrow"/>
              </w:rPr>
              <w:br/>
              <w:t>Houston, TX 77081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713-793-4923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Los Alamos National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7" w:tgtFrame="_blank" w:tooltip="www.lanb.com" w:history="1">
              <w:r w:rsidR="00ED1545" w:rsidRPr="00ED1545">
                <w:rPr>
                  <w:rStyle w:val="Hyperlink"/>
                  <w:rFonts w:ascii="Arial Narrow" w:eastAsia="Times New Roman" w:hAnsi="Arial Narrow"/>
                </w:rPr>
                <w:t>www.lanb.com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800-684-5262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1200 Trinity Dr. </w:t>
            </w:r>
            <w:r w:rsidRPr="00ED1545">
              <w:rPr>
                <w:rFonts w:ascii="Arial Narrow" w:eastAsia="Times New Roman" w:hAnsi="Arial Narrow"/>
              </w:rPr>
              <w:br/>
              <w:t>Los Alamos NM 87544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505-662-0329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Marix</w:t>
            </w:r>
            <w:proofErr w:type="spellEnd"/>
            <w:r w:rsidRPr="00ED1545">
              <w:rPr>
                <w:rFonts w:ascii="Arial Narrow" w:eastAsia="Times New Roman" w:hAnsi="Arial Narrow"/>
              </w:rPr>
              <w:t xml:space="preserve"> Servicing,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8" w:anchor="TB_inline?height=200&amp;width=300&amp;inlineId=leaveSite" w:tgtFrame="_blank" w:tooltip="Marix Servicing, LLC" w:history="1">
              <w:r w:rsidR="00ED1545" w:rsidRPr="00ED1545">
                <w:rPr>
                  <w:rStyle w:val="Hyperlink"/>
                  <w:rFonts w:ascii="Arial Narrow" w:eastAsia="Times New Roman" w:hAnsi="Arial Narrow"/>
                </w:rPr>
                <w:t>www.marixseriving.com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623-249-2241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1925 W. Pinnacle Peak Road</w:t>
            </w:r>
            <w:r w:rsidRPr="00ED1545">
              <w:rPr>
                <w:rFonts w:ascii="Arial Narrow" w:eastAsia="Times New Roman" w:hAnsi="Arial Narrow"/>
              </w:rPr>
              <w:br/>
            </w:r>
            <w:proofErr w:type="spellStart"/>
            <w:r w:rsidRPr="00ED1545">
              <w:rPr>
                <w:rFonts w:ascii="Arial Narrow" w:eastAsia="Times New Roman" w:hAnsi="Arial Narrow"/>
              </w:rPr>
              <w:t>Phoeniz</w:t>
            </w:r>
            <w:proofErr w:type="spellEnd"/>
            <w:r w:rsidRPr="00ED1545">
              <w:rPr>
                <w:rFonts w:ascii="Arial Narrow" w:eastAsia="Times New Roman" w:hAnsi="Arial Narrow"/>
              </w:rPr>
              <w:t>, Ax</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623-243-9467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Members Mortgage Company,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49" w:tgtFrame="_blank" w:tooltip="www.membersmortgage.com" w:history="1">
              <w:r w:rsidR="00ED1545" w:rsidRPr="00ED1545">
                <w:rPr>
                  <w:rStyle w:val="Hyperlink"/>
                  <w:rFonts w:ascii="Arial Narrow" w:eastAsia="Times New Roman" w:hAnsi="Arial Narrow"/>
                </w:rPr>
                <w:t>www.membersmortgage.com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800-316-9790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10 Cedar Street, Suite 11 </w:t>
            </w:r>
            <w:r w:rsidRPr="00ED1545">
              <w:rPr>
                <w:rFonts w:ascii="Arial Narrow" w:eastAsia="Times New Roman" w:hAnsi="Arial Narrow"/>
              </w:rPr>
              <w:br/>
              <w:t>Woburn, MA 01801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781-376-9452</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Mission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0" w:anchor="TB_inline?height=200&amp;width=300&amp;inlineId=leaveSite" w:tgtFrame="_blank" w:tooltip="http://www.missionfcu.org/" w:history="1">
              <w:r w:rsidR="00ED1545" w:rsidRPr="00ED1545">
                <w:rPr>
                  <w:rStyle w:val="Hyperlink"/>
                  <w:rFonts w:ascii="Arial Narrow" w:eastAsia="Times New Roman" w:hAnsi="Arial Narrow"/>
                </w:rPr>
                <w:t>www.missionfcu.org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800-500-6328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919023 </w:t>
            </w:r>
            <w:r w:rsidRPr="00ED1545">
              <w:rPr>
                <w:rFonts w:ascii="Arial Narrow" w:eastAsia="Times New Roman" w:hAnsi="Arial Narrow"/>
              </w:rPr>
              <w:br/>
              <w:t xml:space="preserve">San Diego, CA 92121 </w:t>
            </w:r>
            <w:r w:rsidRPr="00ED1545">
              <w:rPr>
                <w:rFonts w:ascii="Arial Narrow" w:eastAsia="Times New Roman" w:hAnsi="Arial Narrow"/>
              </w:rPr>
              <w:br/>
              <w:t>Attn: Loss Mitigation</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858-546-2058</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Members Mortgage Company, Inc.</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Alternative Loan Solutions</w:t>
            </w:r>
            <w:r w:rsidRPr="00ED1545">
              <w:rPr>
                <w:rFonts w:ascii="Arial Narrow" w:eastAsia="Times New Roman" w:hAnsi="Arial Narrow"/>
              </w:rPr>
              <w:br/>
              <w:t>10 Cedar St STE 11</w:t>
            </w:r>
            <w:r w:rsidRPr="00ED1545">
              <w:rPr>
                <w:rFonts w:ascii="Arial Narrow" w:eastAsia="Times New Roman" w:hAnsi="Arial Narrow"/>
              </w:rPr>
              <w:br/>
              <w:t>Woburn, MA 01801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781-376-9452</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Metropolitan National Bank</w:t>
            </w:r>
          </w:p>
        </w:tc>
        <w:tc>
          <w:tcPr>
            <w:tcW w:w="0" w:type="auto"/>
            <w:vAlign w:val="center"/>
            <w:hideMark/>
          </w:tcPr>
          <w:p w:rsidR="00ED1545" w:rsidRPr="00ED1545" w:rsidRDefault="008A69E4" w:rsidP="00ED1545">
            <w:pPr>
              <w:pStyle w:val="NormalWeb"/>
              <w:rPr>
                <w:rFonts w:ascii="Arial Narrow" w:hAnsi="Arial Narrow"/>
              </w:rPr>
            </w:pPr>
            <w:hyperlink r:id="rId51" w:anchor="TB_inline?height=200&amp;width=300&amp;inlineId=leaveSite" w:tgtFrame="_blank" w:tooltip="Metropolitan National" w:history="1">
              <w:r w:rsidR="00ED1545" w:rsidRPr="00ED1545">
                <w:rPr>
                  <w:rStyle w:val="Hyperlink"/>
                  <w:rFonts w:ascii="Arial Narrow" w:hAnsi="Arial Narrow"/>
                </w:rPr>
                <w:t>https://www.metbank.com/default.asp</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866-796-3876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Mortgage Department</w:t>
            </w:r>
            <w:r w:rsidRPr="00ED1545">
              <w:rPr>
                <w:rFonts w:ascii="Arial Narrow" w:eastAsia="Times New Roman" w:hAnsi="Arial Narrow"/>
              </w:rPr>
              <w:br/>
              <w:t xml:space="preserve">P.O. Box 8010 </w:t>
            </w:r>
            <w:r w:rsidRPr="00ED1545">
              <w:rPr>
                <w:rFonts w:ascii="Arial Narrow" w:eastAsia="Times New Roman" w:hAnsi="Arial Narrow"/>
              </w:rPr>
              <w:br/>
              <w:t>Little Rock, AR 72203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501-907-8709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lastRenderedPageBreak/>
              <w:t>MorEquity</w:t>
            </w:r>
            <w:proofErr w:type="spellEnd"/>
            <w:r w:rsidRPr="00ED1545">
              <w:rPr>
                <w:rFonts w:ascii="Arial Narrow" w:eastAsia="Times New Roman" w:hAnsi="Arial Narrow"/>
              </w:rPr>
              <w:t>,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2" w:anchor="TB_inline?height=200&amp;width=300&amp;inlineId=leaveSite" w:tgtFrame="_blank" w:tooltip="www.morequity.com" w:history="1">
              <w:r w:rsidR="00ED1545" w:rsidRPr="00ED1545">
                <w:rPr>
                  <w:rStyle w:val="Hyperlink"/>
                  <w:rFonts w:ascii="Arial Narrow" w:eastAsia="Times New Roman" w:hAnsi="Arial Narrow"/>
                </w:rPr>
                <w:t>www.morequity.com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800-628-9324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 PO Box 3788 </w:t>
            </w:r>
            <w:r w:rsidRPr="00ED1545">
              <w:rPr>
                <w:rFonts w:ascii="Arial Narrow" w:eastAsia="Times New Roman" w:hAnsi="Arial Narrow"/>
              </w:rPr>
              <w:br/>
              <w:t xml:space="preserve">Evansville IN 47736-9984 </w:t>
            </w:r>
            <w:r w:rsidRPr="00ED1545">
              <w:rPr>
                <w:rFonts w:ascii="Arial Narrow" w:eastAsia="Times New Roman" w:hAnsi="Arial Narrow"/>
              </w:rPr>
              <w:br/>
              <w:t xml:space="preserve">2) 601 NW Second Street, </w:t>
            </w:r>
            <w:r w:rsidRPr="00ED1545">
              <w:rPr>
                <w:rFonts w:ascii="Arial Narrow" w:eastAsia="Times New Roman" w:hAnsi="Arial Narrow"/>
              </w:rPr>
              <w:br/>
              <w:t>Evansville IN 47708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812-475-7074</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Mortgage Center,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3" w:anchor="TB_inline?height=200&amp;width=300&amp;inlineId=leaveSite" w:tgtFrame="_blank" w:tooltip="Mortgage Clearing Corporation" w:history="1">
              <w:r w:rsidR="00ED1545" w:rsidRPr="00ED1545">
                <w:rPr>
                  <w:rStyle w:val="Hyperlink"/>
                  <w:rFonts w:ascii="Arial Narrow" w:eastAsia="Times New Roman" w:hAnsi="Arial Narrow"/>
                </w:rPr>
                <w:t xml:space="preserve">www.mortgagecuso.com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866-856-3750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20300 Civic Center Dr, # 403 </w:t>
            </w:r>
            <w:r w:rsidRPr="00ED1545">
              <w:rPr>
                <w:rFonts w:ascii="Arial Narrow" w:eastAsia="Times New Roman" w:hAnsi="Arial Narrow"/>
              </w:rPr>
              <w:br/>
              <w:t>Southfield, MI 48076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248-799-8556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Mortgage Clearing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4" w:tgtFrame="_blank" w:tooltip="http://www.mortgageclearing.com/" w:history="1">
              <w:r w:rsidR="00ED1545" w:rsidRPr="00ED1545">
                <w:rPr>
                  <w:rStyle w:val="Hyperlink"/>
                  <w:rFonts w:ascii="Arial Narrow" w:eastAsia="Times New Roman" w:hAnsi="Arial Narrow"/>
                </w:rPr>
                <w:t xml:space="preserve">www.mortgageclearing.com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800-727-9043</w:t>
            </w:r>
          </w:p>
        </w:tc>
        <w:tc>
          <w:tcPr>
            <w:tcW w:w="0" w:type="auto"/>
            <w:vAlign w:val="center"/>
            <w:hideMark/>
          </w:tcPr>
          <w:p w:rsidR="00ED1545" w:rsidRPr="00ED1545" w:rsidRDefault="00ED1545" w:rsidP="00ED1545">
            <w:pPr>
              <w:rPr>
                <w:rFonts w:ascii="Arial Narrow" w:eastAsia="Times New Roman" w:hAnsi="Arial Narrow"/>
                <w:sz w:val="20"/>
                <w:szCs w:val="20"/>
              </w:rPr>
            </w:pPr>
          </w:p>
        </w:tc>
        <w:tc>
          <w:tcPr>
            <w:tcW w:w="0" w:type="auto"/>
            <w:vAlign w:val="center"/>
            <w:hideMark/>
          </w:tcPr>
          <w:p w:rsidR="00ED1545" w:rsidRPr="00ED1545" w:rsidRDefault="00ED1545" w:rsidP="00ED1545">
            <w:pPr>
              <w:rPr>
                <w:rFonts w:ascii="Arial Narrow" w:eastAsia="Times New Roman" w:hAnsi="Arial Narrow"/>
                <w:sz w:val="20"/>
                <w:szCs w:val="20"/>
              </w:rPr>
            </w:pP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National City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5" w:anchor="TB_inline?height=200&amp;width=300&amp;inlineId=leaveSite" w:tgtFrame="_blank" w:tooltip="http://www.nationalcitymortgage.com/" w:history="1">
              <w:r w:rsidR="00ED1545" w:rsidRPr="00ED1545">
                <w:rPr>
                  <w:rStyle w:val="Hyperlink"/>
                  <w:rFonts w:ascii="Arial Narrow" w:eastAsia="Times New Roman" w:hAnsi="Arial Narrow"/>
                </w:rPr>
                <w:t>www.nationalcitymortgage.com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1-800-523-8654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3232 </w:t>
            </w:r>
            <w:proofErr w:type="spellStart"/>
            <w:r w:rsidRPr="00ED1545">
              <w:rPr>
                <w:rFonts w:ascii="Arial Narrow" w:eastAsia="Times New Roman" w:hAnsi="Arial Narrow"/>
              </w:rPr>
              <w:t>Newmark</w:t>
            </w:r>
            <w:proofErr w:type="spellEnd"/>
            <w:r w:rsidRPr="00ED1545">
              <w:rPr>
                <w:rFonts w:ascii="Arial Narrow" w:eastAsia="Times New Roman" w:hAnsi="Arial Narrow"/>
              </w:rPr>
              <w:t xml:space="preserve"> Drive</w:t>
            </w:r>
            <w:r w:rsidRPr="00ED1545">
              <w:rPr>
                <w:rFonts w:ascii="Arial Narrow" w:eastAsia="Times New Roman" w:hAnsi="Arial Narrow"/>
              </w:rPr>
              <w:br/>
              <w:t>Miamisburg, OH 45342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937-910-4009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Nationstar</w:t>
            </w:r>
            <w:proofErr w:type="spellEnd"/>
            <w:r w:rsidRPr="00ED1545">
              <w:rPr>
                <w:rFonts w:ascii="Arial Narrow" w:eastAsia="Times New Roman" w:hAnsi="Arial Narrow"/>
              </w:rPr>
              <w:t xml:space="preserve"> Mortgage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6" w:anchor="TB_inline?height=200&amp;width=300&amp;inlineId=leaveSite" w:tgtFrame="_blank" w:tooltip="Nationstar Mortgage Website" w:history="1">
              <w:r w:rsidR="00ED1545" w:rsidRPr="00ED1545">
                <w:rPr>
                  <w:rStyle w:val="Hyperlink"/>
                  <w:rFonts w:ascii="Arial Narrow" w:eastAsia="Times New Roman" w:hAnsi="Arial Narrow"/>
                </w:rPr>
                <w:t>www.nationstarmtg.com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888-850-9398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HAMP</w:t>
            </w:r>
            <w:r w:rsidRPr="00ED1545">
              <w:rPr>
                <w:rFonts w:ascii="Arial Narrow" w:eastAsia="Times New Roman" w:hAnsi="Arial Narrow"/>
              </w:rPr>
              <w:br/>
              <w:t xml:space="preserve">350 Highland Drive </w:t>
            </w:r>
            <w:r w:rsidRPr="00ED1545">
              <w:rPr>
                <w:rFonts w:ascii="Arial Narrow" w:eastAsia="Times New Roman" w:hAnsi="Arial Narrow"/>
              </w:rPr>
              <w:br/>
              <w:t xml:space="preserve">Lewisville, TX 75067 </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214-488-1993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Oakland Municipal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7" w:anchor="TB_inline?height=200&amp;width=300&amp;inlineId=leaveSite" w:tgtFrame="_blank" w:tooltip="www.omcu.com" w:history="1">
              <w:r w:rsidR="00ED1545" w:rsidRPr="00ED1545">
                <w:rPr>
                  <w:rStyle w:val="Hyperlink"/>
                  <w:rFonts w:ascii="Arial Narrow" w:eastAsia="Times New Roman" w:hAnsi="Arial Narrow"/>
                </w:rPr>
                <w:t>www.omcu.com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510-637-6600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250 Frank H. Ogawa Plaza Suite 6301 </w:t>
            </w:r>
            <w:r w:rsidRPr="00ED1545">
              <w:rPr>
                <w:rFonts w:ascii="Arial Narrow" w:eastAsia="Times New Roman" w:hAnsi="Arial Narrow"/>
              </w:rPr>
              <w:br/>
              <w:t>Oakland , CA 94612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510-238-5227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Ocwen</w:t>
            </w:r>
            <w:proofErr w:type="spellEnd"/>
            <w:r w:rsidRPr="00ED1545">
              <w:rPr>
                <w:rFonts w:ascii="Arial Narrow" w:eastAsia="Times New Roman" w:hAnsi="Arial Narrow"/>
              </w:rPr>
              <w:t xml:space="preserve"> Financial Corporation,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8" w:anchor="TB_inline?height=200&amp;width=300&amp;inlineId=leaveSite" w:tgtFrame="_blank" w:tooltip="Ocwen Financial Website" w:history="1">
              <w:r w:rsidR="00ED1545" w:rsidRPr="00ED1545">
                <w:rPr>
                  <w:rStyle w:val="Hyperlink"/>
                  <w:rFonts w:ascii="Arial Narrow" w:eastAsia="Times New Roman" w:hAnsi="Arial Narrow"/>
                </w:rPr>
                <w:t>www.ocwen.com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800-746-2936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16661 Worthington Rd STE 100, </w:t>
            </w:r>
            <w:r w:rsidRPr="00ED1545">
              <w:rPr>
                <w:rFonts w:ascii="Arial Narrow" w:eastAsia="Times New Roman" w:hAnsi="Arial Narrow"/>
              </w:rPr>
              <w:br/>
              <w:t>West Palm Beach, FL 33409</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407-737-6174</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OneWest</w:t>
            </w:r>
            <w:proofErr w:type="spellEnd"/>
            <w:r w:rsidRPr="00ED1545">
              <w:rPr>
                <w:rFonts w:ascii="Arial Narrow" w:eastAsia="Times New Roman" w:hAnsi="Arial Narrow"/>
              </w:rPr>
              <w:t xml:space="preserve">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59" w:anchor="TB_inline?height=200&amp;width=300&amp;inlineId=leaveSite" w:tgtFrame="_blank" w:tooltip="OneWest Bank" w:history="1">
              <w:r w:rsidR="00ED1545" w:rsidRPr="00ED1545">
                <w:rPr>
                  <w:rStyle w:val="Hyperlink"/>
                  <w:rFonts w:ascii="Arial Narrow" w:eastAsia="Times New Roman" w:hAnsi="Arial Narrow"/>
                </w:rPr>
                <w:t xml:space="preserve">www.owb.com/mymortgage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800-781-7399</w:t>
            </w:r>
          </w:p>
        </w:tc>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Indymac</w:t>
            </w:r>
            <w:proofErr w:type="spellEnd"/>
            <w:r w:rsidRPr="00ED1545">
              <w:rPr>
                <w:rFonts w:ascii="Arial Narrow" w:eastAsia="Times New Roman" w:hAnsi="Arial Narrow"/>
              </w:rPr>
              <w:t xml:space="preserve"> - 1, 2900 Esperanza Crossing </w:t>
            </w:r>
            <w:r w:rsidRPr="00ED1545">
              <w:rPr>
                <w:rFonts w:ascii="Arial Narrow" w:eastAsia="Times New Roman" w:hAnsi="Arial Narrow"/>
              </w:rPr>
              <w:br/>
              <w:t>Austin, TX 78758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866-235-2366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ORNL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0" w:anchor="TB_inline?height=200&amp;width=300&amp;inlineId=leaveSite" w:tgtFrame="_blank" w:history="1">
              <w:r w:rsidR="00ED1545" w:rsidRPr="00ED1545">
                <w:rPr>
                  <w:rStyle w:val="Hyperlink"/>
                  <w:rFonts w:ascii="Arial Narrow" w:eastAsia="Times New Roman" w:hAnsi="Arial Narrow"/>
                </w:rPr>
                <w:t>www.ornlfcu.com/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800-676-5328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221 S. Rutgers Avenue Oak Ridge, TN 37830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865-481-5810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PennyMac</w:t>
            </w:r>
            <w:proofErr w:type="spellEnd"/>
            <w:r w:rsidRPr="00ED1545">
              <w:rPr>
                <w:rFonts w:ascii="Arial Narrow" w:eastAsia="Times New Roman" w:hAnsi="Arial Narrow"/>
              </w:rPr>
              <w:t xml:space="preserve"> Loan </w:t>
            </w:r>
            <w:r w:rsidRPr="00ED1545">
              <w:rPr>
                <w:rFonts w:ascii="Arial Narrow" w:eastAsia="Times New Roman" w:hAnsi="Arial Narrow"/>
              </w:rPr>
              <w:lastRenderedPageBreak/>
              <w:t>Services, LLC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1" w:anchor="TB_inline?height=200&amp;width=300&amp;inlineId=leaveSite" w:tgtFrame="_blank" w:tooltip="PennyMac Loan Services, LLC" w:history="1">
              <w:r w:rsidR="00ED1545" w:rsidRPr="00ED1545">
                <w:rPr>
                  <w:rStyle w:val="Hyperlink"/>
                  <w:rFonts w:ascii="Arial Narrow" w:eastAsia="Times New Roman" w:hAnsi="Arial Narrow"/>
                </w:rPr>
                <w:t>www.pnmac.com/index.php</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866-545-</w:t>
            </w:r>
            <w:r w:rsidRPr="00ED1545">
              <w:rPr>
                <w:rFonts w:ascii="Arial Narrow" w:eastAsia="Times New Roman" w:hAnsi="Arial Narrow"/>
              </w:rPr>
              <w:lastRenderedPageBreak/>
              <w:t>9070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 xml:space="preserve">Attn: Karen Denton 27001 </w:t>
            </w:r>
            <w:proofErr w:type="spellStart"/>
            <w:r w:rsidRPr="00ED1545">
              <w:rPr>
                <w:rFonts w:ascii="Arial Narrow" w:eastAsia="Times New Roman" w:hAnsi="Arial Narrow"/>
              </w:rPr>
              <w:t>Aguora</w:t>
            </w:r>
            <w:proofErr w:type="spellEnd"/>
            <w:r w:rsidRPr="00ED1545">
              <w:rPr>
                <w:rFonts w:ascii="Arial Narrow" w:eastAsia="Times New Roman" w:hAnsi="Arial Narrow"/>
              </w:rPr>
              <w:t xml:space="preserve"> </w:t>
            </w:r>
            <w:r w:rsidRPr="00ED1545">
              <w:rPr>
                <w:rFonts w:ascii="Arial Narrow" w:eastAsia="Times New Roman" w:hAnsi="Arial Narrow"/>
              </w:rPr>
              <w:lastRenderedPageBreak/>
              <w:t xml:space="preserve">Road, Suite 350 </w:t>
            </w:r>
            <w:r w:rsidRPr="00ED1545">
              <w:rPr>
                <w:rFonts w:ascii="Arial Narrow" w:eastAsia="Times New Roman" w:hAnsi="Arial Narrow"/>
              </w:rPr>
              <w:br/>
              <w:t>Calabasas, CA 91301</w:t>
            </w:r>
            <w:r w:rsidRPr="00ED1545">
              <w:rPr>
                <w:rFonts w:ascii="Arial Narrow" w:eastAsia="Times New Roman" w:hAnsi="Arial Narrow"/>
              </w:rPr>
              <w:br/>
              <w:t>Attn: Karen Denton</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818-224-</w:t>
            </w:r>
            <w:r w:rsidRPr="00ED1545">
              <w:rPr>
                <w:rFonts w:ascii="Arial Narrow" w:eastAsia="Times New Roman" w:hAnsi="Arial Narrow"/>
              </w:rPr>
              <w:lastRenderedPageBreak/>
              <w:t>7510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PNC Bank, National Association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2" w:anchor="TB_inline?height=200&amp;width=300&amp;inlineId=leaveSite" w:tgtFrame="_blank" w:tooltip="PNC Website" w:history="1">
              <w:r w:rsidR="00ED1545" w:rsidRPr="00ED1545">
                <w:rPr>
                  <w:rStyle w:val="Hyperlink"/>
                  <w:rFonts w:ascii="Arial Narrow" w:eastAsia="Times New Roman" w:hAnsi="Arial Narrow"/>
                </w:rPr>
                <w:t>www.pnc.com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888-762-2265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3232 </w:t>
            </w:r>
            <w:proofErr w:type="spellStart"/>
            <w:r w:rsidRPr="00ED1545">
              <w:rPr>
                <w:rFonts w:ascii="Arial Narrow" w:eastAsia="Times New Roman" w:hAnsi="Arial Narrow"/>
              </w:rPr>
              <w:t>Newmark</w:t>
            </w:r>
            <w:proofErr w:type="spellEnd"/>
            <w:r w:rsidRPr="00ED1545">
              <w:rPr>
                <w:rFonts w:ascii="Arial Narrow" w:eastAsia="Times New Roman" w:hAnsi="Arial Narrow"/>
              </w:rPr>
              <w:t xml:space="preserve"> Drive </w:t>
            </w:r>
            <w:r w:rsidRPr="00ED1545">
              <w:rPr>
                <w:rFonts w:ascii="Arial Narrow" w:eastAsia="Times New Roman" w:hAnsi="Arial Narrow"/>
              </w:rPr>
              <w:br/>
              <w:t>Miamisburg, OH 45342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937-910-4009</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Purdue Employees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3" w:anchor="TB_inline?height=200&amp;width=300&amp;inlineId=leaveSite" w:tgtFrame="_blank" w:tooltip="Purdue Employees Federal Credit Union" w:history="1">
              <w:r w:rsidR="00ED1545" w:rsidRPr="00ED1545">
                <w:rPr>
                  <w:rStyle w:val="Hyperlink"/>
                  <w:rFonts w:ascii="Arial Narrow" w:eastAsia="Times New Roman" w:hAnsi="Arial Narrow"/>
                </w:rPr>
                <w:t xml:space="preserve">www.purdeefcu.com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800-627-3328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1950 </w:t>
            </w:r>
            <w:r w:rsidRPr="00ED1545">
              <w:rPr>
                <w:rFonts w:ascii="Arial Narrow" w:eastAsia="Times New Roman" w:hAnsi="Arial Narrow"/>
              </w:rPr>
              <w:br/>
              <w:t>West Layette IN 47996-1950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765-497-7477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Qlending</w:t>
            </w:r>
            <w:proofErr w:type="spellEnd"/>
            <w:r w:rsidRPr="00ED1545">
              <w:rPr>
                <w:rFonts w:ascii="Arial Narrow" w:eastAsia="Times New Roman" w:hAnsi="Arial Narrow"/>
              </w:rPr>
              <w:t>,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4" w:anchor="TB_inline?height=200&amp;width=300&amp;inlineId=leaveSite" w:tgtFrame="_blank" w:tooltip="QLending" w:history="1">
              <w:r w:rsidR="00ED1545" w:rsidRPr="00ED1545">
                <w:rPr>
                  <w:rStyle w:val="Hyperlink"/>
                  <w:rFonts w:ascii="Arial Narrow" w:eastAsia="Times New Roman" w:hAnsi="Arial Narrow"/>
                </w:rPr>
                <w:t xml:space="preserve">www.purdeefcu.com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1-517-439-6121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2600 Douglas Rd,</w:t>
            </w:r>
            <w:r w:rsidRPr="00ED1545">
              <w:rPr>
                <w:rFonts w:ascii="Arial Narrow" w:eastAsia="Times New Roman" w:hAnsi="Arial Narrow"/>
              </w:rPr>
              <w:br/>
              <w:t>Suite 700</w:t>
            </w:r>
            <w:r w:rsidRPr="00ED1545">
              <w:rPr>
                <w:rFonts w:ascii="Arial Narrow" w:eastAsia="Times New Roman" w:hAnsi="Arial Narrow"/>
              </w:rPr>
              <w:br/>
              <w:t>Coral Gables, FL 33134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1-517-437-3151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Quantum Servicing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5" w:anchor="TB_inline?height=200&amp;width=300&amp;inlineId=leaveSite" w:tgtFrame="_blank" w:tooltip="Quantum Servicing Corporation" w:history="1">
              <w:r w:rsidR="00ED1545" w:rsidRPr="00ED1545">
                <w:rPr>
                  <w:rStyle w:val="Hyperlink"/>
                  <w:rFonts w:ascii="Arial Narrow" w:eastAsia="Times New Roman" w:hAnsi="Arial Narrow"/>
                </w:rPr>
                <w:t xml:space="preserve">www.quantum-servicing.com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813-371-0254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6302 E. MLK Blvd.,</w:t>
            </w:r>
            <w:r w:rsidRPr="00ED1545">
              <w:rPr>
                <w:rFonts w:ascii="Arial Narrow" w:eastAsia="Times New Roman" w:hAnsi="Arial Narrow"/>
              </w:rPr>
              <w:br/>
              <w:t>Suite 300</w:t>
            </w:r>
            <w:r w:rsidRPr="00ED1545">
              <w:rPr>
                <w:rFonts w:ascii="Arial Narrow" w:eastAsia="Times New Roman" w:hAnsi="Arial Narrow"/>
              </w:rPr>
              <w:br/>
              <w:t>Tampa, FL 33619</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203-447-8001</w:t>
            </w: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RG Mortgage Corporation</w:t>
            </w:r>
          </w:p>
        </w:tc>
        <w:tc>
          <w:tcPr>
            <w:tcW w:w="0" w:type="auto"/>
            <w:vAlign w:val="center"/>
            <w:hideMark/>
          </w:tcPr>
          <w:p w:rsidR="00ED1545" w:rsidRPr="00ED1545" w:rsidRDefault="008A69E4" w:rsidP="00ED1545">
            <w:pPr>
              <w:pStyle w:val="NormalWeb"/>
              <w:rPr>
                <w:rFonts w:ascii="Arial Narrow" w:hAnsi="Arial Narrow"/>
              </w:rPr>
            </w:pPr>
            <w:hyperlink r:id="rId66" w:anchor="TB_inline?height=200&amp;width=300&amp;inlineId=leaveSite" w:tgtFrame="_blank" w:tooltip="http://www.rgmortgage.com/mortgage" w:history="1">
              <w:r w:rsidR="00ED1545" w:rsidRPr="00ED1545">
                <w:rPr>
                  <w:rStyle w:val="Hyperlink"/>
                  <w:rFonts w:ascii="Arial Narrow" w:hAnsi="Arial Narrow"/>
                </w:rPr>
                <w:t>www.rgmortgage.com/mortgage</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888-264-4674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362394 </w:t>
            </w:r>
            <w:r w:rsidRPr="00ED1545">
              <w:rPr>
                <w:rFonts w:ascii="Arial Narrow" w:eastAsia="Times New Roman" w:hAnsi="Arial Narrow"/>
              </w:rPr>
              <w:br/>
              <w:t>San Juan, PR. 00936-2394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787-756-2845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Residential Credit Solutions</w:t>
            </w:r>
          </w:p>
        </w:tc>
        <w:tc>
          <w:tcPr>
            <w:tcW w:w="0" w:type="auto"/>
            <w:vAlign w:val="center"/>
            <w:hideMark/>
          </w:tcPr>
          <w:p w:rsidR="00ED1545" w:rsidRPr="00ED1545" w:rsidRDefault="008A69E4" w:rsidP="00ED1545">
            <w:pPr>
              <w:pStyle w:val="NormalWeb"/>
              <w:rPr>
                <w:rFonts w:ascii="Arial Narrow" w:hAnsi="Arial Narrow"/>
              </w:rPr>
            </w:pPr>
            <w:hyperlink r:id="rId67" w:anchor="TB_inline?height=200&amp;width=300&amp;inlineId=leaveSite" w:tgtFrame="_blank" w:tooltip="https://www.residentialcredit.com/default.aspx" w:history="1">
              <w:r w:rsidR="00ED1545" w:rsidRPr="00ED1545">
                <w:rPr>
                  <w:rStyle w:val="Hyperlink"/>
                  <w:rFonts w:ascii="Arial Narrow" w:hAnsi="Arial Narrow"/>
                </w:rPr>
                <w:t>https://www.residentialcredit.com/default.aspx</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800-737-1192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4282 North Freeway </w:t>
            </w:r>
            <w:r w:rsidRPr="00ED1545">
              <w:rPr>
                <w:rFonts w:ascii="Arial Narrow" w:eastAsia="Times New Roman" w:hAnsi="Arial Narrow"/>
              </w:rPr>
              <w:br/>
              <w:t>Fort Worth TX 76137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888-775-7250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RoundPoint</w:t>
            </w:r>
            <w:proofErr w:type="spellEnd"/>
            <w:r w:rsidRPr="00ED1545">
              <w:rPr>
                <w:rFonts w:ascii="Arial Narrow" w:eastAsia="Times New Roman" w:hAnsi="Arial Narrow"/>
              </w:rPr>
              <w:t xml:space="preserve"> Mortgage Servicing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8" w:anchor="TB_inline?height=200&amp;width=300&amp;inlineId=leaveSite" w:tgtFrame="_blank" w:tooltip="RoundPoint Mortgage Servicing Corporation" w:history="1">
              <w:r w:rsidR="00ED1545" w:rsidRPr="00ED1545">
                <w:rPr>
                  <w:rStyle w:val="Hyperlink"/>
                  <w:rFonts w:ascii="Arial Narrow" w:eastAsia="Times New Roman" w:hAnsi="Arial Narrow"/>
                </w:rPr>
                <w:t xml:space="preserve">www.roundpointmortgage.com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877-426-8805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19409 </w:t>
            </w:r>
            <w:r w:rsidRPr="00ED1545">
              <w:rPr>
                <w:rFonts w:ascii="Arial Narrow" w:eastAsia="Times New Roman" w:hAnsi="Arial Narrow"/>
              </w:rPr>
              <w:br/>
              <w:t>Charlotte, NC 28219-9409</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888-364-5558</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Saxon Mortgage Services</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69" w:anchor="TB_inline?height=200&amp;width=300&amp;inlineId=leaveSite" w:tgtFrame="_blank" w:tooltip="Saxon Mortgage Services Website" w:history="1">
              <w:r w:rsidR="00ED1545" w:rsidRPr="00ED1545">
                <w:rPr>
                  <w:rStyle w:val="Hyperlink"/>
                  <w:rFonts w:ascii="Arial Narrow" w:eastAsia="Times New Roman" w:hAnsi="Arial Narrow"/>
                </w:rPr>
                <w:t>www.saxononline.com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800-594-8422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Saxon Attention: Home Preservation HMP Documentation Department 4708 Mercantile Drive </w:t>
            </w:r>
            <w:r w:rsidRPr="00ED1545">
              <w:rPr>
                <w:rFonts w:ascii="Arial Narrow" w:eastAsia="Times New Roman" w:hAnsi="Arial Narrow"/>
              </w:rPr>
              <w:br/>
              <w:t>North Fort Worth, TX 76137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888-240-1885</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Schools Financial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0" w:anchor="TB_inline?height=200&amp;width=300&amp;inlineId=leaveSite" w:tgtFrame="_blank" w:tooltip="www.school.org" w:history="1">
              <w:r w:rsidR="00ED1545" w:rsidRPr="00ED1545">
                <w:rPr>
                  <w:rStyle w:val="Hyperlink"/>
                  <w:rFonts w:ascii="Arial Narrow" w:eastAsia="Times New Roman" w:hAnsi="Arial Narrow"/>
                </w:rPr>
                <w:t>www.school.org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800-962-0990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C/O Real Estate Department 1485 Response Rd Suite 126 </w:t>
            </w:r>
            <w:r w:rsidRPr="00ED1545">
              <w:rPr>
                <w:rFonts w:ascii="Arial Narrow" w:eastAsia="Times New Roman" w:hAnsi="Arial Narrow"/>
              </w:rPr>
              <w:br/>
              <w:t>Sacramento CA, 95815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916-569-2047</w:t>
            </w: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SEFCU</w:t>
            </w:r>
          </w:p>
        </w:tc>
        <w:tc>
          <w:tcPr>
            <w:tcW w:w="0" w:type="auto"/>
            <w:vAlign w:val="center"/>
            <w:hideMark/>
          </w:tcPr>
          <w:p w:rsidR="00ED1545" w:rsidRPr="00ED1545" w:rsidRDefault="008A69E4" w:rsidP="00ED1545">
            <w:pPr>
              <w:pStyle w:val="NormalWeb"/>
              <w:rPr>
                <w:rFonts w:ascii="Arial Narrow" w:hAnsi="Arial Narrow"/>
              </w:rPr>
            </w:pPr>
            <w:hyperlink r:id="rId71" w:anchor="TB_inline?height=200&amp;width=300&amp;inlineId=leaveSite" w:tgtFrame="_blank" w:tooltip="http://www.sefcu.com/" w:history="1">
              <w:r w:rsidR="00ED1545" w:rsidRPr="00ED1545">
                <w:rPr>
                  <w:rStyle w:val="Hyperlink"/>
                  <w:rFonts w:ascii="Arial Narrow" w:hAnsi="Arial Narrow"/>
                </w:rPr>
                <w:t>www.sefcu.com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800-727-3328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700 </w:t>
            </w:r>
            <w:proofErr w:type="spellStart"/>
            <w:r w:rsidRPr="00ED1545">
              <w:rPr>
                <w:rFonts w:ascii="Arial Narrow" w:eastAsia="Times New Roman" w:hAnsi="Arial Narrow"/>
              </w:rPr>
              <w:t>Patroon</w:t>
            </w:r>
            <w:proofErr w:type="spellEnd"/>
            <w:r w:rsidRPr="00ED1545">
              <w:rPr>
                <w:rFonts w:ascii="Arial Narrow" w:eastAsia="Times New Roman" w:hAnsi="Arial Narrow"/>
              </w:rPr>
              <w:t xml:space="preserve"> Creek Blvd </w:t>
            </w:r>
            <w:r w:rsidRPr="00ED1545">
              <w:rPr>
                <w:rFonts w:ascii="Arial Narrow" w:eastAsia="Times New Roman" w:hAnsi="Arial Narrow"/>
              </w:rPr>
              <w:br/>
              <w:t>Albany, NY 12206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518-464-5213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Select Portfolio Servicing</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2" w:anchor="TB_inline?height=200&amp;width=300&amp;inlineId=leaveSite" w:tgtFrame="_blank" w:tooltip="Select Portfolio Servicing Website" w:history="1">
              <w:r w:rsidR="00ED1545" w:rsidRPr="00ED1545">
                <w:rPr>
                  <w:rStyle w:val="Hyperlink"/>
                  <w:rFonts w:ascii="Arial Narrow" w:eastAsia="Times New Roman" w:hAnsi="Arial Narrow"/>
                </w:rPr>
                <w:t>www.spservicing.com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888-818-6032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BOX:65250 </w:t>
            </w:r>
            <w:r w:rsidRPr="00ED1545">
              <w:rPr>
                <w:rFonts w:ascii="Arial Narrow" w:eastAsia="Times New Roman" w:hAnsi="Arial Narrow"/>
              </w:rPr>
              <w:br/>
              <w:t>Salt Lake City, UT 84165-0250</w:t>
            </w:r>
            <w:r w:rsidRPr="00ED1545">
              <w:rPr>
                <w:rFonts w:ascii="Arial Narrow" w:eastAsia="Times New Roman" w:hAnsi="Arial Narrow"/>
              </w:rPr>
              <w:br/>
              <w:t>3815 S. West Temple</w:t>
            </w:r>
            <w:r w:rsidRPr="00ED1545">
              <w:rPr>
                <w:rFonts w:ascii="Arial Narrow" w:eastAsia="Times New Roman" w:hAnsi="Arial Narrow"/>
              </w:rPr>
              <w:br/>
              <w:t>Salt Lake City, UT 84107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1-801-293-3936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Servis</w:t>
            </w:r>
            <w:proofErr w:type="spellEnd"/>
            <w:r w:rsidRPr="00ED1545">
              <w:rPr>
                <w:rFonts w:ascii="Arial Narrow" w:eastAsia="Times New Roman" w:hAnsi="Arial Narrow"/>
              </w:rPr>
              <w:t xml:space="preserve"> One </w:t>
            </w:r>
            <w:proofErr w:type="spellStart"/>
            <w:r w:rsidRPr="00ED1545">
              <w:rPr>
                <w:rFonts w:ascii="Arial Narrow" w:eastAsia="Times New Roman" w:hAnsi="Arial Narrow"/>
              </w:rPr>
              <w:t>Inc.,dba</w:t>
            </w:r>
            <w:proofErr w:type="spellEnd"/>
            <w:r w:rsidRPr="00ED1545">
              <w:rPr>
                <w:rFonts w:ascii="Arial Narrow" w:eastAsia="Times New Roman" w:hAnsi="Arial Narrow"/>
              </w:rPr>
              <w:t xml:space="preserve"> BSI Financial Services,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3" w:anchor="TB_inline?height=200&amp;width=300&amp;inlineId=leaveSite" w:tgtFrame="_blank" w:tooltip="BSI Financial Services, Inc" w:history="1">
              <w:r w:rsidR="00ED1545" w:rsidRPr="00ED1545">
                <w:rPr>
                  <w:rStyle w:val="Hyperlink"/>
                  <w:rFonts w:ascii="Arial Narrow" w:eastAsia="Times New Roman" w:hAnsi="Arial Narrow"/>
                </w:rPr>
                <w:t>www.bsifinancial.com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800-327-7861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HAMP Department</w:t>
            </w:r>
            <w:r w:rsidRPr="00ED1545">
              <w:rPr>
                <w:rFonts w:ascii="Arial Narrow" w:eastAsia="Times New Roman" w:hAnsi="Arial Narrow"/>
              </w:rPr>
              <w:br/>
              <w:t xml:space="preserve">P.O. Box 517, 314 S. Franklin Street, </w:t>
            </w:r>
            <w:r w:rsidRPr="00ED1545">
              <w:rPr>
                <w:rFonts w:ascii="Arial Narrow" w:eastAsia="Times New Roman" w:hAnsi="Arial Narrow"/>
              </w:rPr>
              <w:br/>
              <w:t>Titusville, PA 16354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814-217-1366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ShoreBank</w:t>
            </w:r>
            <w:proofErr w:type="spellEnd"/>
          </w:p>
        </w:tc>
        <w:tc>
          <w:tcPr>
            <w:tcW w:w="0" w:type="auto"/>
            <w:vAlign w:val="center"/>
            <w:hideMark/>
          </w:tcPr>
          <w:p w:rsidR="00ED1545" w:rsidRPr="00ED1545" w:rsidRDefault="008A69E4" w:rsidP="00ED1545">
            <w:pPr>
              <w:rPr>
                <w:rFonts w:ascii="Arial Narrow" w:eastAsia="Times New Roman" w:hAnsi="Arial Narrow"/>
                <w:sz w:val="24"/>
                <w:szCs w:val="24"/>
              </w:rPr>
            </w:pPr>
            <w:hyperlink r:id="rId74" w:anchor="TB_inline?height=200&amp;width=300&amp;inlineId=leaveSite" w:tgtFrame="_blank" w:tooltip="Shore Bank" w:history="1">
              <w:r w:rsidR="00ED1545" w:rsidRPr="00ED1545">
                <w:rPr>
                  <w:rStyle w:val="Hyperlink"/>
                  <w:rFonts w:ascii="Arial Narrow" w:eastAsia="Times New Roman" w:hAnsi="Arial Narrow"/>
                </w:rPr>
                <w:t>www.sbk.com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800-905-7725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Attn: </w:t>
            </w:r>
            <w:proofErr w:type="spellStart"/>
            <w:r w:rsidRPr="00ED1545">
              <w:rPr>
                <w:rFonts w:ascii="Arial Narrow" w:eastAsia="Times New Roman" w:hAnsi="Arial Narrow"/>
              </w:rPr>
              <w:t>Kenisha</w:t>
            </w:r>
            <w:proofErr w:type="spellEnd"/>
            <w:r w:rsidRPr="00ED1545">
              <w:rPr>
                <w:rFonts w:ascii="Arial Narrow" w:eastAsia="Times New Roman" w:hAnsi="Arial Narrow"/>
              </w:rPr>
              <w:t xml:space="preserve"> Davis</w:t>
            </w:r>
            <w:r w:rsidRPr="00ED1545">
              <w:rPr>
                <w:rFonts w:ascii="Arial Narrow" w:eastAsia="Times New Roman" w:hAnsi="Arial Narrow"/>
              </w:rPr>
              <w:br/>
              <w:t xml:space="preserve">3401 South King Drive, </w:t>
            </w:r>
            <w:r w:rsidRPr="00ED1545">
              <w:rPr>
                <w:rFonts w:ascii="Arial Narrow" w:eastAsia="Times New Roman" w:hAnsi="Arial Narrow"/>
              </w:rPr>
              <w:br/>
              <w:t>Chicago, IL 60466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773-420-4501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Stanford Federal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5" w:anchor="TB_inline?height=200&amp;width=300&amp;inlineId=leaveSite" w:tgtFrame="_blank" w:tooltip="Stanford Federal Credit Union" w:history="1">
              <w:r w:rsidR="00ED1545" w:rsidRPr="00ED1545">
                <w:rPr>
                  <w:rStyle w:val="Hyperlink"/>
                  <w:rFonts w:ascii="Arial Narrow" w:eastAsia="Times New Roman" w:hAnsi="Arial Narrow"/>
                </w:rPr>
                <w:t>www.sfcu.org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888-723-7328</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Attn: Tram Le</w:t>
            </w:r>
            <w:r w:rsidRPr="00ED1545">
              <w:rPr>
                <w:rFonts w:ascii="Arial Narrow" w:eastAsia="Times New Roman" w:hAnsi="Arial Narrow"/>
              </w:rPr>
              <w:br/>
              <w:t xml:space="preserve">1860 Embarcadero Road </w:t>
            </w:r>
            <w:r w:rsidRPr="00ED1545">
              <w:rPr>
                <w:rFonts w:ascii="Arial Narrow" w:eastAsia="Times New Roman" w:hAnsi="Arial Narrow"/>
              </w:rPr>
              <w:br/>
              <w:t>Palo Alto, CA 94303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866-743-3151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Technology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6" w:anchor="TB_inline?height=200&amp;width=300&amp;inlineId=leaveSite" w:tgtFrame="_blank" w:tooltip="http://www.techcu.com/" w:history="1">
              <w:r w:rsidR="00ED1545" w:rsidRPr="00ED1545">
                <w:rPr>
                  <w:rStyle w:val="Hyperlink"/>
                  <w:rFonts w:ascii="Arial Narrow" w:eastAsia="Times New Roman" w:hAnsi="Arial Narrow"/>
                </w:rPr>
                <w:t>www.techcu.com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800-553-0880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2010 N First Street </w:t>
            </w:r>
            <w:r w:rsidRPr="00ED1545">
              <w:rPr>
                <w:rFonts w:ascii="Arial Narrow" w:eastAsia="Times New Roman" w:hAnsi="Arial Narrow"/>
              </w:rPr>
              <w:br/>
              <w:t xml:space="preserve">San Jose, CA 95131 </w:t>
            </w:r>
            <w:r w:rsidRPr="00ED1545">
              <w:rPr>
                <w:rFonts w:ascii="Arial Narrow" w:eastAsia="Times New Roman" w:hAnsi="Arial Narrow"/>
              </w:rPr>
              <w:br/>
              <w:t>Attn: LAD</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408-453-8742</w:t>
            </w:r>
          </w:p>
        </w:tc>
      </w:tr>
      <w:tr w:rsidR="00ED1545" w:rsidRPr="00ED1545" w:rsidTr="00ED1545">
        <w:trPr>
          <w:tblCellSpacing w:w="15" w:type="dxa"/>
        </w:trPr>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United Bank Mortgage Corporation</w:t>
            </w:r>
          </w:p>
        </w:tc>
        <w:tc>
          <w:tcPr>
            <w:tcW w:w="0" w:type="auto"/>
            <w:vAlign w:val="center"/>
            <w:hideMark/>
          </w:tcPr>
          <w:p w:rsidR="00ED1545" w:rsidRPr="00ED1545" w:rsidRDefault="008A69E4" w:rsidP="00ED1545">
            <w:pPr>
              <w:pStyle w:val="NormalWeb"/>
              <w:rPr>
                <w:rFonts w:ascii="Arial Narrow" w:hAnsi="Arial Narrow"/>
              </w:rPr>
            </w:pPr>
            <w:hyperlink r:id="rId77" w:anchor="TB_inline?height=200&amp;width=300&amp;inlineId=leaveSite" w:tgtFrame="_blank" w:tooltip="http://www.unitedbankofmichigan.com/" w:history="1">
              <w:r w:rsidR="00ED1545" w:rsidRPr="00ED1545">
                <w:rPr>
                  <w:rStyle w:val="Hyperlink"/>
                  <w:rFonts w:ascii="Arial Narrow" w:hAnsi="Arial Narrow"/>
                </w:rPr>
                <w:t>www.unitedbankofmichigan.com</w:t>
              </w:r>
            </w:hyperlink>
          </w:p>
        </w:tc>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800-968-1990</w:t>
            </w:r>
          </w:p>
        </w:tc>
        <w:tc>
          <w:tcPr>
            <w:tcW w:w="0" w:type="auto"/>
            <w:vAlign w:val="center"/>
            <w:hideMark/>
          </w:tcPr>
          <w:p w:rsidR="00ED1545" w:rsidRPr="00ED1545" w:rsidRDefault="00ED1545" w:rsidP="00ED1545">
            <w:pPr>
              <w:pStyle w:val="NormalWeb"/>
              <w:rPr>
                <w:rFonts w:ascii="Arial Narrow" w:hAnsi="Arial Narrow"/>
              </w:rPr>
            </w:pPr>
            <w:r w:rsidRPr="00ED1545">
              <w:rPr>
                <w:rFonts w:ascii="Arial Narrow" w:hAnsi="Arial Narrow"/>
              </w:rPr>
              <w:t>900 East Paris SE, Grand Rapids MI 49546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616-559-4631</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U.S. Bank National </w:t>
            </w:r>
            <w:r w:rsidRPr="00ED1545">
              <w:rPr>
                <w:rFonts w:ascii="Arial Narrow" w:eastAsia="Times New Roman" w:hAnsi="Arial Narrow"/>
              </w:rPr>
              <w:lastRenderedPageBreak/>
              <w:t>Association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8" w:anchor="TB_inline?height=200&amp;width=300&amp;inlineId=leaveSite" w:tgtFrame="_blank" w:tooltip="www.usbank.com" w:history="1">
              <w:r w:rsidR="00ED1545" w:rsidRPr="00ED1545">
                <w:rPr>
                  <w:rStyle w:val="Hyperlink"/>
                  <w:rFonts w:ascii="Arial Narrow" w:eastAsia="Times New Roman" w:hAnsi="Arial Narrow"/>
                </w:rPr>
                <w:t>www.usbank.com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888-831-7524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20005 </w:t>
            </w:r>
            <w:r w:rsidRPr="00ED1545">
              <w:rPr>
                <w:rFonts w:ascii="Arial Narrow" w:eastAsia="Times New Roman" w:hAnsi="Arial Narrow"/>
              </w:rPr>
              <w:br/>
              <w:t xml:space="preserve">OWENSBORO, KY </w:t>
            </w:r>
            <w:r w:rsidRPr="00ED1545">
              <w:rPr>
                <w:rFonts w:ascii="Arial Narrow" w:eastAsia="Times New Roman" w:hAnsi="Arial Narrow"/>
              </w:rPr>
              <w:lastRenderedPageBreak/>
              <w:t>42304-0005</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lastRenderedPageBreak/>
              <w:t>N/A</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lastRenderedPageBreak/>
              <w:t>Vantium</w:t>
            </w:r>
            <w:proofErr w:type="spellEnd"/>
            <w:r w:rsidRPr="00ED1545">
              <w:rPr>
                <w:rFonts w:ascii="Arial Narrow" w:eastAsia="Times New Roman" w:hAnsi="Arial Narrow"/>
              </w:rPr>
              <w:t xml:space="preserve"> Capital, Inc.</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79" w:anchor="TB_inline?height=200&amp;width=300&amp;inlineId=leaveSite" w:tgtFrame="_blank" w:tooltip="http://www.acqura.net/" w:history="1">
              <w:r w:rsidR="00ED1545" w:rsidRPr="00ED1545">
                <w:rPr>
                  <w:rStyle w:val="Hyperlink"/>
                  <w:rFonts w:ascii="Arial Narrow" w:eastAsia="Times New Roman" w:hAnsi="Arial Narrow"/>
                </w:rPr>
                <w:t>http://www.acqura.net</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866-660-5804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6500 International Parkway Suite 1500 </w:t>
            </w:r>
            <w:r w:rsidRPr="00ED1545">
              <w:rPr>
                <w:rFonts w:ascii="Arial Narrow" w:eastAsia="Times New Roman" w:hAnsi="Arial Narrow"/>
              </w:rPr>
              <w:br/>
              <w:t xml:space="preserve">Plano, </w:t>
            </w:r>
            <w:proofErr w:type="spellStart"/>
            <w:r w:rsidRPr="00ED1545">
              <w:rPr>
                <w:rFonts w:ascii="Arial Narrow" w:eastAsia="Times New Roman" w:hAnsi="Arial Narrow"/>
              </w:rPr>
              <w:t>Tx</w:t>
            </w:r>
            <w:proofErr w:type="spellEnd"/>
            <w:r w:rsidRPr="00ED1545">
              <w:rPr>
                <w:rFonts w:ascii="Arial Narrow" w:eastAsia="Times New Roman" w:hAnsi="Arial Narrow"/>
              </w:rPr>
              <w:t xml:space="preserve"> 75093</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972-444-3356</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Wachovia Mortgage, FSB</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0" w:anchor="TB_inline?height=200&amp;width=300&amp;inlineId=leaveSite" w:tgtFrame="_blank" w:tooltip="www.wachovia.com" w:history="1">
              <w:r w:rsidR="00ED1545" w:rsidRPr="00ED1545">
                <w:rPr>
                  <w:rStyle w:val="Hyperlink"/>
                  <w:rFonts w:ascii="Arial Narrow" w:eastAsia="Times New Roman" w:hAnsi="Arial Narrow"/>
                </w:rPr>
                <w:t>www.wachovia.com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800-922-4684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1000 Blue Gentian Road Suite 300 Eagan MN 55121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1-866-359-7363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Wachovia Bank, NA</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1" w:anchor="TB_inline?height=200&amp;width=300&amp;inlineId=leaveSite" w:tgtFrame="_blank" w:tooltip="http://www.wachovia.com/" w:history="1">
              <w:r w:rsidR="00ED1545" w:rsidRPr="00ED1545">
                <w:rPr>
                  <w:rStyle w:val="Hyperlink"/>
                  <w:rFonts w:ascii="Arial Narrow" w:eastAsia="Times New Roman" w:hAnsi="Arial Narrow"/>
                </w:rPr>
                <w:t>www.wachovia.com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800-922-4684</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1000 Blue Gentian Road Suite 300 Eagan MN 55121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1-866-359-7363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Wells Fargo Bank, NA</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2" w:anchor="TB_inline?height=200&amp;width=300&amp;inlineId=leaveSite" w:tgtFrame="_blank" w:tooltip="Wells Fargo Bank, NA Website" w:history="1">
              <w:r w:rsidR="00ED1545" w:rsidRPr="00ED1545">
                <w:rPr>
                  <w:rStyle w:val="Hyperlink"/>
                  <w:rFonts w:ascii="Arial Narrow" w:eastAsia="Times New Roman" w:hAnsi="Arial Narrow"/>
                </w:rPr>
                <w:t>www.wellsfargo.com/homeassist</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800-678-7986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1000 Blue Gentian Road Suite 300 X9999-01N Eagan MN 55121 </w:t>
            </w:r>
            <w:r w:rsidRPr="00ED1545">
              <w:rPr>
                <w:rFonts w:ascii="Arial Narrow" w:eastAsia="Times New Roman" w:hAnsi="Arial Narrow"/>
              </w:rPr>
              <w:br/>
              <w:t>Eagan MN 55121</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866-359-7363</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proofErr w:type="spellStart"/>
            <w:r w:rsidRPr="00ED1545">
              <w:rPr>
                <w:rFonts w:ascii="Arial Narrow" w:eastAsia="Times New Roman" w:hAnsi="Arial Narrow"/>
              </w:rPr>
              <w:t>Wescom</w:t>
            </w:r>
            <w:proofErr w:type="spellEnd"/>
            <w:r w:rsidRPr="00ED1545">
              <w:rPr>
                <w:rFonts w:ascii="Arial Narrow" w:eastAsia="Times New Roman" w:hAnsi="Arial Narrow"/>
              </w:rPr>
              <w:t xml:space="preserve"> Central Credit Union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3" w:anchor="TB_inline?height=200&amp;width=300&amp;inlineId=leaveSite" w:tgtFrame="_blank" w:tooltip="www.wescom.org" w:history="1">
              <w:r w:rsidR="00ED1545" w:rsidRPr="00ED1545">
                <w:rPr>
                  <w:rStyle w:val="Hyperlink"/>
                  <w:rFonts w:ascii="Arial Narrow" w:eastAsia="Times New Roman" w:hAnsi="Arial Narrow"/>
                </w:rPr>
                <w:t>www.wescom.org</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888-493-7266</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5601 E. La Palma Avenue Anaheim, CA 92807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626-535-1357</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Wilshire Credit Corporation</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4" w:anchor="TB_inline?height=200&amp;width=300&amp;inlineId=leaveSite" w:tgtFrame="_blank" w:tooltip="Wilshire Credit Website" w:history="1">
              <w:r w:rsidR="00ED1545" w:rsidRPr="00ED1545">
                <w:rPr>
                  <w:rStyle w:val="Hyperlink"/>
                  <w:rFonts w:ascii="Arial Narrow" w:eastAsia="Times New Roman" w:hAnsi="Arial Narrow"/>
                </w:rPr>
                <w:t>https://www.wcc.ml.com</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888-502-0100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8517 </w:t>
            </w:r>
            <w:r w:rsidRPr="00ED1545">
              <w:rPr>
                <w:rFonts w:ascii="Arial Narrow" w:eastAsia="Times New Roman" w:hAnsi="Arial Narrow"/>
              </w:rPr>
              <w:br/>
              <w:t>Portland, Oregon 97207-8517</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888-917-1050</w:t>
            </w:r>
          </w:p>
        </w:tc>
      </w:tr>
      <w:tr w:rsidR="00ED1545" w:rsidRPr="00ED1545" w:rsidTr="00ED1545">
        <w:trPr>
          <w:tblCellSpacing w:w="15" w:type="dxa"/>
        </w:trPr>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Yadkin Valley Bank</w:t>
            </w:r>
          </w:p>
        </w:tc>
        <w:tc>
          <w:tcPr>
            <w:tcW w:w="0" w:type="auto"/>
            <w:vAlign w:val="center"/>
            <w:hideMark/>
          </w:tcPr>
          <w:p w:rsidR="00ED1545" w:rsidRPr="00ED1545" w:rsidRDefault="008A69E4" w:rsidP="00ED1545">
            <w:pPr>
              <w:rPr>
                <w:rFonts w:ascii="Arial Narrow" w:eastAsia="Times New Roman" w:hAnsi="Arial Narrow"/>
                <w:sz w:val="24"/>
                <w:szCs w:val="24"/>
              </w:rPr>
            </w:pPr>
            <w:hyperlink r:id="rId85" w:anchor="TB_inline?height=200&amp;width=300&amp;inlineId=leaveSite" w:tgtFrame="_blank" w:tooltip="www.yadkinvalleybank.com" w:history="1">
              <w:r w:rsidR="00ED1545" w:rsidRPr="00ED1545">
                <w:rPr>
                  <w:rStyle w:val="Hyperlink"/>
                  <w:rFonts w:ascii="Arial Narrow" w:eastAsia="Times New Roman" w:hAnsi="Arial Narrow"/>
                </w:rPr>
                <w:t xml:space="preserve">www.yadkinvalleybank.com </w:t>
              </w:r>
            </w:hyperlink>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336-259-6252</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 xml:space="preserve">PO Box 96 </w:t>
            </w:r>
            <w:r w:rsidRPr="00ED1545">
              <w:rPr>
                <w:rFonts w:ascii="Arial Narrow" w:eastAsia="Times New Roman" w:hAnsi="Arial Narrow"/>
              </w:rPr>
              <w:br/>
              <w:t>Pfafftown, NC 27040</w:t>
            </w:r>
          </w:p>
        </w:tc>
        <w:tc>
          <w:tcPr>
            <w:tcW w:w="0" w:type="auto"/>
            <w:vAlign w:val="center"/>
            <w:hideMark/>
          </w:tcPr>
          <w:p w:rsidR="00ED1545" w:rsidRPr="00ED1545" w:rsidRDefault="00ED1545" w:rsidP="00ED1545">
            <w:pPr>
              <w:rPr>
                <w:rFonts w:ascii="Arial Narrow" w:eastAsia="Times New Roman" w:hAnsi="Arial Narrow"/>
                <w:sz w:val="24"/>
                <w:szCs w:val="24"/>
              </w:rPr>
            </w:pPr>
            <w:r w:rsidRPr="00ED1545">
              <w:rPr>
                <w:rFonts w:ascii="Arial Narrow" w:eastAsia="Times New Roman" w:hAnsi="Arial Narrow"/>
              </w:rPr>
              <w:t>336-922-9896</w:t>
            </w:r>
          </w:p>
        </w:tc>
      </w:tr>
    </w:tbl>
    <w:p w:rsidR="00ED1545" w:rsidRPr="00ED1545" w:rsidRDefault="00ED1545" w:rsidP="00ED1545">
      <w:pPr>
        <w:spacing w:after="240"/>
        <w:rPr>
          <w:rFonts w:ascii="Arial Narrow" w:eastAsia="Times New Roman" w:hAnsi="Arial Narrow"/>
          <w:sz w:val="24"/>
          <w:szCs w:val="24"/>
        </w:rPr>
      </w:pPr>
    </w:p>
    <w:p w:rsidR="00ED1545" w:rsidRPr="00ED1545" w:rsidRDefault="00ED1545" w:rsidP="00ED1545">
      <w:pPr>
        <w:spacing w:before="100" w:beforeAutospacing="1" w:after="100" w:afterAutospacing="1" w:line="240" w:lineRule="auto"/>
        <w:contextualSpacing/>
        <w:rPr>
          <w:rFonts w:ascii="Arial Narrow" w:hAnsi="Arial Narrow"/>
          <w:sz w:val="24"/>
          <w:szCs w:val="24"/>
        </w:rPr>
      </w:pPr>
    </w:p>
    <w:sectPr w:rsidR="00ED1545" w:rsidRPr="00ED1545" w:rsidSect="00A840B6">
      <w:headerReference w:type="default" r:id="rId86"/>
      <w:footerReference w:type="default" r:id="rId87"/>
      <w:headerReference w:type="first" r:id="rId88"/>
      <w:footerReference w:type="first" r:id="rId89"/>
      <w:pgSz w:w="12240" w:h="15840"/>
      <w:pgMar w:top="1440" w:right="1440" w:bottom="1440" w:left="144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600" w:rsidRDefault="00D57600" w:rsidP="00ED1545">
      <w:pPr>
        <w:spacing w:after="0" w:line="240" w:lineRule="auto"/>
      </w:pPr>
      <w:r>
        <w:separator/>
      </w:r>
    </w:p>
  </w:endnote>
  <w:endnote w:type="continuationSeparator" w:id="0">
    <w:p w:rsidR="00D57600" w:rsidRDefault="00D57600" w:rsidP="00ED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AF" w:rsidRPr="004B41AF" w:rsidRDefault="004B41AF" w:rsidP="004B41AF">
    <w:pPr>
      <w:pStyle w:val="Footer"/>
      <w:jc w:val="center"/>
      <w:rPr>
        <w:rFonts w:ascii="Georgia" w:hAnsi="Georgia"/>
      </w:rPr>
    </w:pPr>
    <w:r w:rsidRPr="004B41AF">
      <w:rPr>
        <w:rFonts w:ascii="Georgia" w:hAnsi="Georgia"/>
        <w:color w:val="7F7F7F" w:themeColor="background1" w:themeShade="7F"/>
        <w:spacing w:val="60"/>
      </w:rPr>
      <w:t>Page</w:t>
    </w:r>
    <w:r w:rsidRPr="004B41AF">
      <w:rPr>
        <w:rFonts w:ascii="Georgia" w:hAnsi="Georgia"/>
      </w:rPr>
      <w:t xml:space="preserve"> | </w:t>
    </w:r>
    <w:r w:rsidR="008A69E4" w:rsidRPr="004B41AF">
      <w:rPr>
        <w:rFonts w:ascii="Georgia" w:hAnsi="Georgia"/>
      </w:rPr>
      <w:fldChar w:fldCharType="begin"/>
    </w:r>
    <w:r w:rsidRPr="004B41AF">
      <w:rPr>
        <w:rFonts w:ascii="Georgia" w:hAnsi="Georgia"/>
      </w:rPr>
      <w:instrText xml:space="preserve"> PAGE   \* MERGEFORMAT </w:instrText>
    </w:r>
    <w:r w:rsidR="008A69E4" w:rsidRPr="004B41AF">
      <w:rPr>
        <w:rFonts w:ascii="Georgia" w:hAnsi="Georgia"/>
      </w:rPr>
      <w:fldChar w:fldCharType="separate"/>
    </w:r>
    <w:r w:rsidR="006C3DDD" w:rsidRPr="006C3DDD">
      <w:rPr>
        <w:rFonts w:ascii="Georgia" w:hAnsi="Georgia"/>
        <w:b/>
        <w:noProof/>
      </w:rPr>
      <w:t>5</w:t>
    </w:r>
    <w:r w:rsidR="008A69E4" w:rsidRPr="004B41AF">
      <w:rPr>
        <w:rFonts w:ascii="Georgia" w:hAnsi="Georg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AF" w:rsidRPr="004B41AF" w:rsidRDefault="004B41AF" w:rsidP="004B41AF">
    <w:pPr>
      <w:pStyle w:val="Footer"/>
      <w:jc w:val="center"/>
      <w:rPr>
        <w:rFonts w:ascii="Georgia" w:hAnsi="Georgia"/>
      </w:rPr>
    </w:pPr>
    <w:r w:rsidRPr="004B41AF">
      <w:rPr>
        <w:rFonts w:ascii="Georgia" w:hAnsi="Georgia"/>
        <w:color w:val="7F7F7F" w:themeColor="background1" w:themeShade="7F"/>
        <w:spacing w:val="60"/>
      </w:rPr>
      <w:t>Page</w:t>
    </w:r>
    <w:r w:rsidRPr="004B41AF">
      <w:rPr>
        <w:rFonts w:ascii="Georgia" w:hAnsi="Georgia"/>
      </w:rPr>
      <w:t xml:space="preserve"> | </w:t>
    </w:r>
    <w:r w:rsidR="008A69E4" w:rsidRPr="004B41AF">
      <w:rPr>
        <w:rFonts w:ascii="Georgia" w:hAnsi="Georgia"/>
      </w:rPr>
      <w:fldChar w:fldCharType="begin"/>
    </w:r>
    <w:r w:rsidRPr="004B41AF">
      <w:rPr>
        <w:rFonts w:ascii="Georgia" w:hAnsi="Georgia"/>
      </w:rPr>
      <w:instrText xml:space="preserve"> PAGE   \* MERGEFORMAT </w:instrText>
    </w:r>
    <w:r w:rsidR="008A69E4" w:rsidRPr="004B41AF">
      <w:rPr>
        <w:rFonts w:ascii="Georgia" w:hAnsi="Georgia"/>
      </w:rPr>
      <w:fldChar w:fldCharType="separate"/>
    </w:r>
    <w:r w:rsidR="006C3DDD" w:rsidRPr="006C3DDD">
      <w:rPr>
        <w:rFonts w:ascii="Georgia" w:hAnsi="Georgia"/>
        <w:b/>
        <w:noProof/>
      </w:rPr>
      <w:t>1</w:t>
    </w:r>
    <w:r w:rsidR="008A69E4" w:rsidRPr="004B41AF">
      <w:rPr>
        <w:rFonts w:ascii="Georgia" w:hAnsi="Georg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600" w:rsidRDefault="00D57600" w:rsidP="00ED1545">
      <w:pPr>
        <w:spacing w:after="0" w:line="240" w:lineRule="auto"/>
      </w:pPr>
      <w:r>
        <w:separator/>
      </w:r>
    </w:p>
  </w:footnote>
  <w:footnote w:type="continuationSeparator" w:id="0">
    <w:p w:rsidR="00D57600" w:rsidRDefault="00D57600" w:rsidP="00ED1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45" w:rsidRDefault="00ED1545" w:rsidP="00ED1545">
    <w:pPr>
      <w:pStyle w:val="Header"/>
      <w:ind w:left="-720"/>
    </w:pPr>
    <w:r>
      <w:rPr>
        <w:noProof/>
      </w:rPr>
      <w:drawing>
        <wp:inline distT="0" distB="0" distL="0" distR="0">
          <wp:extent cx="1152525" cy="506413"/>
          <wp:effectExtent l="19050" t="0" r="9525"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153194" cy="50670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45" w:rsidRDefault="00ED1545" w:rsidP="00ED1545">
    <w:pPr>
      <w:pStyle w:val="Header"/>
      <w:jc w:val="center"/>
    </w:pPr>
    <w:r>
      <w:rPr>
        <w:noProof/>
      </w:rPr>
      <w:drawing>
        <wp:inline distT="0" distB="0" distL="0" distR="0">
          <wp:extent cx="2105025" cy="1385125"/>
          <wp:effectExtent l="0" t="0" r="0" b="0"/>
          <wp:docPr id="3" name="Picture 2" descr="Mike's Favor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Favorite Logo.png"/>
                  <pic:cNvPicPr/>
                </pic:nvPicPr>
                <pic:blipFill>
                  <a:blip r:embed="rId1"/>
                  <a:stretch>
                    <a:fillRect/>
                  </a:stretch>
                </pic:blipFill>
                <pic:spPr>
                  <a:xfrm>
                    <a:off x="0" y="0"/>
                    <a:ext cx="2107238" cy="13865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1AD"/>
    <w:multiLevelType w:val="hybridMultilevel"/>
    <w:tmpl w:val="E804703C"/>
    <w:lvl w:ilvl="0" w:tplc="16A64A00">
      <w:start w:val="1"/>
      <w:numFmt w:val="bullet"/>
      <w:lvlText w:val="o"/>
      <w:lvlJc w:val="left"/>
      <w:pPr>
        <w:ind w:left="1080" w:hanging="360"/>
      </w:pPr>
      <w:rPr>
        <w:rFonts w:ascii="Symbol" w:hAnsi="Symbol" w:cs="Courier New"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4774A54"/>
    <w:multiLevelType w:val="multilevel"/>
    <w:tmpl w:val="0B2041A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84CA9"/>
    <w:multiLevelType w:val="hybridMultilevel"/>
    <w:tmpl w:val="8074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5600"/>
    <w:multiLevelType w:val="hybridMultilevel"/>
    <w:tmpl w:val="25B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77BDB"/>
    <w:multiLevelType w:val="hybridMultilevel"/>
    <w:tmpl w:val="9934E352"/>
    <w:lvl w:ilvl="0" w:tplc="04090001">
      <w:start w:val="1"/>
      <w:numFmt w:val="bullet"/>
      <w:lvlText w:val=""/>
      <w:lvlJc w:val="left"/>
      <w:pPr>
        <w:ind w:left="1080" w:hanging="360"/>
      </w:pPr>
      <w:rPr>
        <w:rFonts w:ascii="Symbol" w:hAnsi="Symbol" w:hint="default"/>
      </w:rPr>
    </w:lvl>
    <w:lvl w:ilvl="1" w:tplc="601A5918">
      <w:start w:val="1"/>
      <w:numFmt w:val="bullet"/>
      <w:lvlText w:val="o"/>
      <w:lvlJc w:val="left"/>
      <w:pPr>
        <w:ind w:left="180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578A8"/>
    <w:multiLevelType w:val="hybridMultilevel"/>
    <w:tmpl w:val="39C492C0"/>
    <w:lvl w:ilvl="0" w:tplc="16A64A00">
      <w:start w:val="1"/>
      <w:numFmt w:val="bullet"/>
      <w:lvlText w:val="o"/>
      <w:lvlJc w:val="left"/>
      <w:pPr>
        <w:ind w:left="360" w:hanging="360"/>
      </w:pPr>
      <w:rPr>
        <w:rFonts w:ascii="Symbol" w:hAnsi="Symbol" w:cs="Courier New"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1C7509C"/>
    <w:multiLevelType w:val="hybridMultilevel"/>
    <w:tmpl w:val="7D2A1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BB767B"/>
    <w:multiLevelType w:val="hybridMultilevel"/>
    <w:tmpl w:val="3412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D1EE0"/>
    <w:multiLevelType w:val="hybridMultilevel"/>
    <w:tmpl w:val="67C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83883"/>
    <w:multiLevelType w:val="multilevel"/>
    <w:tmpl w:val="81DC6A0A"/>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0144954"/>
    <w:multiLevelType w:val="hybridMultilevel"/>
    <w:tmpl w:val="E57A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94923"/>
    <w:multiLevelType w:val="hybridMultilevel"/>
    <w:tmpl w:val="082E4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894530"/>
    <w:multiLevelType w:val="hybridMultilevel"/>
    <w:tmpl w:val="0E6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531B9"/>
    <w:multiLevelType w:val="hybridMultilevel"/>
    <w:tmpl w:val="71E02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C46453"/>
    <w:multiLevelType w:val="multilevel"/>
    <w:tmpl w:val="48F667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17C74"/>
    <w:multiLevelType w:val="hybridMultilevel"/>
    <w:tmpl w:val="36303A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BA2022"/>
    <w:multiLevelType w:val="multilevel"/>
    <w:tmpl w:val="55EEF04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A6455"/>
    <w:multiLevelType w:val="hybridMultilevel"/>
    <w:tmpl w:val="D8D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15"/>
  </w:num>
  <w:num w:numId="6">
    <w:abstractNumId w:val="3"/>
  </w:num>
  <w:num w:numId="7">
    <w:abstractNumId w:val="0"/>
  </w:num>
  <w:num w:numId="8">
    <w:abstractNumId w:val="5"/>
  </w:num>
  <w:num w:numId="9">
    <w:abstractNumId w:val="13"/>
  </w:num>
  <w:num w:numId="10">
    <w:abstractNumId w:val="17"/>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6"/>
  </w:num>
  <w:num w:numId="16">
    <w:abstractNumId w:val="14"/>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F5C07"/>
    <w:rsid w:val="000900F4"/>
    <w:rsid w:val="00187666"/>
    <w:rsid w:val="00187F9B"/>
    <w:rsid w:val="001A443B"/>
    <w:rsid w:val="002D4935"/>
    <w:rsid w:val="002E10C8"/>
    <w:rsid w:val="00365654"/>
    <w:rsid w:val="00394CBB"/>
    <w:rsid w:val="003D2D0A"/>
    <w:rsid w:val="003D2F2B"/>
    <w:rsid w:val="003F0413"/>
    <w:rsid w:val="004353AA"/>
    <w:rsid w:val="00461D5C"/>
    <w:rsid w:val="004B41AF"/>
    <w:rsid w:val="004C0E95"/>
    <w:rsid w:val="004C1F96"/>
    <w:rsid w:val="00506E38"/>
    <w:rsid w:val="005109B0"/>
    <w:rsid w:val="00517C7B"/>
    <w:rsid w:val="006034A7"/>
    <w:rsid w:val="00670B42"/>
    <w:rsid w:val="006C3DDD"/>
    <w:rsid w:val="006D5AF5"/>
    <w:rsid w:val="006E099D"/>
    <w:rsid w:val="00720E1A"/>
    <w:rsid w:val="00770BED"/>
    <w:rsid w:val="00777FBA"/>
    <w:rsid w:val="007D320B"/>
    <w:rsid w:val="007F2041"/>
    <w:rsid w:val="007F5C07"/>
    <w:rsid w:val="0081182C"/>
    <w:rsid w:val="008A69E4"/>
    <w:rsid w:val="00977A51"/>
    <w:rsid w:val="009C70CA"/>
    <w:rsid w:val="009F49BD"/>
    <w:rsid w:val="00A209CD"/>
    <w:rsid w:val="00A840B6"/>
    <w:rsid w:val="00AB414D"/>
    <w:rsid w:val="00B17861"/>
    <w:rsid w:val="00B40FF8"/>
    <w:rsid w:val="00B6379F"/>
    <w:rsid w:val="00B70393"/>
    <w:rsid w:val="00B83CAA"/>
    <w:rsid w:val="00B83CC6"/>
    <w:rsid w:val="00BA7BE1"/>
    <w:rsid w:val="00BF1A92"/>
    <w:rsid w:val="00C124BB"/>
    <w:rsid w:val="00C81617"/>
    <w:rsid w:val="00C842E0"/>
    <w:rsid w:val="00C879D1"/>
    <w:rsid w:val="00C87F86"/>
    <w:rsid w:val="00D1552B"/>
    <w:rsid w:val="00D15C49"/>
    <w:rsid w:val="00D26A79"/>
    <w:rsid w:val="00D57600"/>
    <w:rsid w:val="00E046FE"/>
    <w:rsid w:val="00EA0C33"/>
    <w:rsid w:val="00EB3686"/>
    <w:rsid w:val="00ED1545"/>
    <w:rsid w:val="00F00CF6"/>
    <w:rsid w:val="00F400C9"/>
    <w:rsid w:val="00F42A25"/>
    <w:rsid w:val="00FD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95"/>
    <w:pPr>
      <w:ind w:left="720"/>
      <w:contextualSpacing/>
    </w:pPr>
  </w:style>
  <w:style w:type="paragraph" w:styleId="NormalWeb">
    <w:name w:val="Normal (Web)"/>
    <w:basedOn w:val="Normal"/>
    <w:uiPriority w:val="99"/>
    <w:unhideWhenUsed/>
    <w:rsid w:val="00D15C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545"/>
    <w:rPr>
      <w:color w:val="0000FF"/>
      <w:u w:val="single"/>
    </w:rPr>
  </w:style>
  <w:style w:type="character" w:styleId="Strong">
    <w:name w:val="Strong"/>
    <w:basedOn w:val="DefaultParagraphFont"/>
    <w:uiPriority w:val="22"/>
    <w:qFormat/>
    <w:rsid w:val="00ED1545"/>
    <w:rPr>
      <w:b/>
      <w:bCs/>
    </w:rPr>
  </w:style>
  <w:style w:type="paragraph" w:styleId="Header">
    <w:name w:val="header"/>
    <w:basedOn w:val="Normal"/>
    <w:link w:val="HeaderChar"/>
    <w:uiPriority w:val="99"/>
    <w:semiHidden/>
    <w:unhideWhenUsed/>
    <w:rsid w:val="00ED1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545"/>
  </w:style>
  <w:style w:type="paragraph" w:styleId="Footer">
    <w:name w:val="footer"/>
    <w:basedOn w:val="Normal"/>
    <w:link w:val="FooterChar"/>
    <w:uiPriority w:val="99"/>
    <w:semiHidden/>
    <w:unhideWhenUsed/>
    <w:rsid w:val="00ED1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545"/>
  </w:style>
  <w:style w:type="paragraph" w:styleId="BalloonText">
    <w:name w:val="Balloon Text"/>
    <w:basedOn w:val="Normal"/>
    <w:link w:val="BalloonTextChar"/>
    <w:uiPriority w:val="99"/>
    <w:semiHidden/>
    <w:unhideWhenUsed/>
    <w:rsid w:val="00ED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tiverain.com/blogsview/1367505/here-is-the-list-of-lenders-participating-in-mha-hamp-and-hafa" TargetMode="External"/><Relationship Id="rId18" Type="http://schemas.openxmlformats.org/officeDocument/2006/relationships/hyperlink" Target="http://activerain.com/blogsview/1367505/here-is-the-list-of-lenders-participating-in-mha-hamp-and-hafa" TargetMode="External"/><Relationship Id="rId26" Type="http://schemas.openxmlformats.org/officeDocument/2006/relationships/hyperlink" Target="http://activerain.com/blogsview/1367505/here-is-the-list-of-lenders-participating-in-mha-hamp-and-hafa" TargetMode="External"/><Relationship Id="rId39" Type="http://schemas.openxmlformats.org/officeDocument/2006/relationships/hyperlink" Target="http://activerain.com/blogsview/1367505/here-is-the-list-of-lenders-participating-in-mha-hamp-and-hafa" TargetMode="External"/><Relationship Id="rId21" Type="http://schemas.openxmlformats.org/officeDocument/2006/relationships/hyperlink" Target="http://activerain.com/blogsview/1367505/here-is-the-list-of-lenders-participating-in-mha-hamp-and-hafa" TargetMode="External"/><Relationship Id="rId34" Type="http://schemas.openxmlformats.org/officeDocument/2006/relationships/hyperlink" Target="http://activerain.com/blogsview/1367505/here-is-the-list-of-lenders-participating-in-mha-hamp-and-hafa" TargetMode="External"/><Relationship Id="rId42" Type="http://schemas.openxmlformats.org/officeDocument/2006/relationships/hyperlink" Target="http://activerain.com/blogsview/1367505/here-is-the-list-of-lenders-participating-in-mha-hamp-and-hafa" TargetMode="External"/><Relationship Id="rId47" Type="http://schemas.openxmlformats.org/officeDocument/2006/relationships/hyperlink" Target="http://activerain.com/blogsview/1367505/www.lanb.com" TargetMode="External"/><Relationship Id="rId50" Type="http://schemas.openxmlformats.org/officeDocument/2006/relationships/hyperlink" Target="http://activerain.com/blogsview/1367505/here-is-the-list-of-lenders-participating-in-mha-hamp-and-hafa" TargetMode="External"/><Relationship Id="rId55" Type="http://schemas.openxmlformats.org/officeDocument/2006/relationships/hyperlink" Target="http://activerain.com/blogsview/1367505/here-is-the-list-of-lenders-participating-in-mha-hamp-and-hafa" TargetMode="External"/><Relationship Id="rId63" Type="http://schemas.openxmlformats.org/officeDocument/2006/relationships/hyperlink" Target="http://activerain.com/blogsview/1367505/here-is-the-list-of-lenders-participating-in-mha-hamp-and-hafa" TargetMode="External"/><Relationship Id="rId68" Type="http://schemas.openxmlformats.org/officeDocument/2006/relationships/hyperlink" Target="http://activerain.com/blogsview/1367505/here-is-the-list-of-lenders-participating-in-mha-hamp-and-hafa" TargetMode="External"/><Relationship Id="rId76" Type="http://schemas.openxmlformats.org/officeDocument/2006/relationships/hyperlink" Target="http://activerain.com/blogsview/1367505/here-is-the-list-of-lenders-participating-in-mha-hamp-and-hafa" TargetMode="External"/><Relationship Id="rId84" Type="http://schemas.openxmlformats.org/officeDocument/2006/relationships/hyperlink" Target="http://activerain.com/blogsview/1367505/here-is-the-list-of-lenders-participating-in-mha-hamp-and-hafa" TargetMode="External"/><Relationship Id="rId89"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http://activerain.com/blogsview/1367505/here-is-the-list-of-lenders-participating-in-mha-hamp-and-hafa" TargetMode="External"/><Relationship Id="rId2" Type="http://schemas.openxmlformats.org/officeDocument/2006/relationships/styles" Target="styles.xml"/><Relationship Id="rId16" Type="http://schemas.openxmlformats.org/officeDocument/2006/relationships/hyperlink" Target="http://activerain.com/blogsview/1367505/here-is-the-list-of-lenders-participating-in-mha-hamp-and-hafa" TargetMode="External"/><Relationship Id="rId29" Type="http://schemas.openxmlformats.org/officeDocument/2006/relationships/hyperlink" Target="http://activerain.com/blogsview/1367505/here-is-the-list-of-lenders-participating-in-mha-hamp-and-hafa" TargetMode="External"/><Relationship Id="rId11" Type="http://schemas.openxmlformats.org/officeDocument/2006/relationships/hyperlink" Target="http://activerain.com/blogsview/1367505/here-is-the-list-of-lenders-participating-in-mha-hamp-and-hafa" TargetMode="External"/><Relationship Id="rId24" Type="http://schemas.openxmlformats.org/officeDocument/2006/relationships/hyperlink" Target="http://activerain.com/blogsview/1367505/here-is-the-list-of-lenders-participating-in-mha-hamp-and-hafa" TargetMode="External"/><Relationship Id="rId32" Type="http://schemas.openxmlformats.org/officeDocument/2006/relationships/hyperlink" Target="http://activerain.com/blogsview/1367505/here-is-the-list-of-lenders-participating-in-mha-hamp-and-hafa" TargetMode="External"/><Relationship Id="rId37" Type="http://schemas.openxmlformats.org/officeDocument/2006/relationships/hyperlink" Target="http://activerain.com/blogsview/1367505/here-is-the-list-of-lenders-participating-in-mha-hamp-and-hafa" TargetMode="External"/><Relationship Id="rId40" Type="http://schemas.openxmlformats.org/officeDocument/2006/relationships/hyperlink" Target="http://activerain.com/blogsview/1367505/here-is-the-list-of-lenders-participating-in-mha-hamp-and-hafa" TargetMode="External"/><Relationship Id="rId45" Type="http://schemas.openxmlformats.org/officeDocument/2006/relationships/hyperlink" Target="http://activerain.com/blogsview/1367505/here-is-the-list-of-lenders-participating-in-mha-hamp-and-hafa" TargetMode="External"/><Relationship Id="rId53" Type="http://schemas.openxmlformats.org/officeDocument/2006/relationships/hyperlink" Target="http://activerain.com/blogsview/1367505/here-is-the-list-of-lenders-participating-in-mha-hamp-and-hafa" TargetMode="External"/><Relationship Id="rId58" Type="http://schemas.openxmlformats.org/officeDocument/2006/relationships/hyperlink" Target="http://activerain.com/blogsview/1367505/here-is-the-list-of-lenders-participating-in-mha-hamp-and-hafa" TargetMode="External"/><Relationship Id="rId66" Type="http://schemas.openxmlformats.org/officeDocument/2006/relationships/hyperlink" Target="http://activerain.com/blogsview/1367505/here-is-the-list-of-lenders-participating-in-mha-hamp-and-hafa" TargetMode="External"/><Relationship Id="rId74" Type="http://schemas.openxmlformats.org/officeDocument/2006/relationships/hyperlink" Target="http://activerain.com/blogsview/1367505/here-is-the-list-of-lenders-participating-in-mha-hamp-and-hafa" TargetMode="External"/><Relationship Id="rId79" Type="http://schemas.openxmlformats.org/officeDocument/2006/relationships/hyperlink" Target="http://activerain.com/blogsview/1367505/here-is-the-list-of-lenders-participating-in-mha-hamp-and-hafa"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activerain.com/blogsview/1367505/here-is-the-list-of-lenders-participating-in-mha-hamp-and-hafa" TargetMode="External"/><Relationship Id="rId82" Type="http://schemas.openxmlformats.org/officeDocument/2006/relationships/hyperlink" Target="http://activerain.com/blogsview/1367505/here-is-the-list-of-lenders-participating-in-mha-hamp-and-hafa" TargetMode="External"/><Relationship Id="rId90" Type="http://schemas.openxmlformats.org/officeDocument/2006/relationships/fontTable" Target="fontTable.xml"/><Relationship Id="rId19" Type="http://schemas.openxmlformats.org/officeDocument/2006/relationships/hyperlink" Target="http://activerain.com/blogsview/1367505/here-is-the-list-of-lenders-participating-in-mha-hamp-and-hafa" TargetMode="External"/><Relationship Id="rId14" Type="http://schemas.openxmlformats.org/officeDocument/2006/relationships/hyperlink" Target="http://activerain.com/blogsview/1367505/here-is-the-list-of-lenders-participating-in-mha-hamp-and-hafa" TargetMode="External"/><Relationship Id="rId22" Type="http://schemas.openxmlformats.org/officeDocument/2006/relationships/hyperlink" Target="http://activerain.com/blogsview/1367505/here-is-the-list-of-lenders-participating-in-mha-hamp-and-hafa" TargetMode="External"/><Relationship Id="rId27" Type="http://schemas.openxmlformats.org/officeDocument/2006/relationships/hyperlink" Target="http://activerain.com/blogsview/1367505/here-is-the-list-of-lenders-participating-in-mha-hamp-and-hafa" TargetMode="External"/><Relationship Id="rId30" Type="http://schemas.openxmlformats.org/officeDocument/2006/relationships/hyperlink" Target="http://activerain.com/blogsview/1367505/here-is-the-list-of-lenders-participating-in-mha-hamp-and-hafa" TargetMode="External"/><Relationship Id="rId35" Type="http://schemas.openxmlformats.org/officeDocument/2006/relationships/hyperlink" Target="http://activerain.com/blogsview/1367505/www.harleysvillebank.com" TargetMode="External"/><Relationship Id="rId43" Type="http://schemas.openxmlformats.org/officeDocument/2006/relationships/hyperlink" Target="http://activerain.com/blogsview/1367505/here-is-the-list-of-lenders-participating-in-mha-hamp-and-hafa" TargetMode="External"/><Relationship Id="rId48" Type="http://schemas.openxmlformats.org/officeDocument/2006/relationships/hyperlink" Target="http://activerain.com/blogsview/1367505/here-is-the-list-of-lenders-participating-in-mha-hamp-and-hafa" TargetMode="External"/><Relationship Id="rId56" Type="http://schemas.openxmlformats.org/officeDocument/2006/relationships/hyperlink" Target="http://activerain.com/blogsview/1367505/here-is-the-list-of-lenders-participating-in-mha-hamp-and-hafa" TargetMode="External"/><Relationship Id="rId64" Type="http://schemas.openxmlformats.org/officeDocument/2006/relationships/hyperlink" Target="http://activerain.com/blogsview/1367505/here-is-the-list-of-lenders-participating-in-mha-hamp-and-hafa" TargetMode="External"/><Relationship Id="rId69" Type="http://schemas.openxmlformats.org/officeDocument/2006/relationships/hyperlink" Target="http://activerain.com/blogsview/1367505/here-is-the-list-of-lenders-participating-in-mha-hamp-and-hafa" TargetMode="External"/><Relationship Id="rId77" Type="http://schemas.openxmlformats.org/officeDocument/2006/relationships/hyperlink" Target="http://activerain.com/blogsview/1367505/here-is-the-list-of-lenders-participating-in-mha-hamp-and-hafa" TargetMode="External"/><Relationship Id="rId8" Type="http://schemas.openxmlformats.org/officeDocument/2006/relationships/hyperlink" Target="http://activerain.com/blogsview/1367505/here-is-the-list-of-lenders-participating-in-mha-hamp-and-hafa" TargetMode="External"/><Relationship Id="rId51" Type="http://schemas.openxmlformats.org/officeDocument/2006/relationships/hyperlink" Target="http://activerain.com/blogsview/1367505/here-is-the-list-of-lenders-participating-in-mha-hamp-and-hafa" TargetMode="External"/><Relationship Id="rId72" Type="http://schemas.openxmlformats.org/officeDocument/2006/relationships/hyperlink" Target="http://activerain.com/blogsview/1367505/here-is-the-list-of-lenders-participating-in-mha-hamp-and-hafa" TargetMode="External"/><Relationship Id="rId80" Type="http://schemas.openxmlformats.org/officeDocument/2006/relationships/hyperlink" Target="http://activerain.com/blogsview/1367505/here-is-the-list-of-lenders-participating-in-mha-hamp-and-hafa" TargetMode="External"/><Relationship Id="rId85" Type="http://schemas.openxmlformats.org/officeDocument/2006/relationships/hyperlink" Target="http://activerain.com/blogsview/1367505/here-is-the-list-of-lenders-participating-in-mha-hamp-and-hafa" TargetMode="External"/><Relationship Id="rId3" Type="http://schemas.openxmlformats.org/officeDocument/2006/relationships/settings" Target="settings.xml"/><Relationship Id="rId12" Type="http://schemas.openxmlformats.org/officeDocument/2006/relationships/hyperlink" Target="http://activerain.com/blogsview/1367505/here-is-the-list-of-lenders-participating-in-mha-hamp-and-hafa" TargetMode="External"/><Relationship Id="rId17" Type="http://schemas.openxmlformats.org/officeDocument/2006/relationships/hyperlink" Target="http://activerain.com/blogsview/1367505/here-is-the-list-of-lenders-participating-in-mha-hamp-and-hafa" TargetMode="External"/><Relationship Id="rId25" Type="http://schemas.openxmlformats.org/officeDocument/2006/relationships/hyperlink" Target="http://activerain.com/blogsview/1367505/here-is-the-list-of-lenders-participating-in-mha-hamp-and-hafa" TargetMode="External"/><Relationship Id="rId33" Type="http://schemas.openxmlformats.org/officeDocument/2006/relationships/hyperlink" Target="http://activerain.com/blogsview/1367505/here-is-the-list-of-lenders-participating-in-mha-hamp-and-hafa" TargetMode="External"/><Relationship Id="rId38" Type="http://schemas.openxmlformats.org/officeDocument/2006/relationships/hyperlink" Target="http://activerain.com/blogsview/1367505/here-is-the-list-of-lenders-participating-in-mha-hamp-and-hafa" TargetMode="External"/><Relationship Id="rId46" Type="http://schemas.openxmlformats.org/officeDocument/2006/relationships/hyperlink" Target="http://activerain.com/blogsview/1367505/here-is-the-list-of-lenders-participating-in-mha-hamp-and-hafa" TargetMode="External"/><Relationship Id="rId59" Type="http://schemas.openxmlformats.org/officeDocument/2006/relationships/hyperlink" Target="http://activerain.com/blogsview/1367505/here-is-the-list-of-lenders-participating-in-mha-hamp-and-hafa" TargetMode="External"/><Relationship Id="rId67" Type="http://schemas.openxmlformats.org/officeDocument/2006/relationships/hyperlink" Target="http://activerain.com/blogsview/1367505/here-is-the-list-of-lenders-participating-in-mha-hamp-and-hafa" TargetMode="External"/><Relationship Id="rId20" Type="http://schemas.openxmlformats.org/officeDocument/2006/relationships/hyperlink" Target="http://activerain.com/blogsview/1367505/here-is-the-list-of-lenders-participating-in-mha-hamp-and-hafa" TargetMode="External"/><Relationship Id="rId41" Type="http://schemas.openxmlformats.org/officeDocument/2006/relationships/hyperlink" Target="http://activerain.com/blogsview/1367505/here-is-the-list-of-lenders-participating-in-mha-hamp-and-hafa" TargetMode="External"/><Relationship Id="rId54" Type="http://schemas.openxmlformats.org/officeDocument/2006/relationships/hyperlink" Target="http://activerain.com/blogsview/1367505/www.mortgageclearing.com/" TargetMode="External"/><Relationship Id="rId62" Type="http://schemas.openxmlformats.org/officeDocument/2006/relationships/hyperlink" Target="http://activerain.com/blogsview/1367505/here-is-the-list-of-lenders-participating-in-mha-hamp-and-hafa" TargetMode="External"/><Relationship Id="rId70" Type="http://schemas.openxmlformats.org/officeDocument/2006/relationships/hyperlink" Target="http://activerain.com/blogsview/1367505/here-is-the-list-of-lenders-participating-in-mha-hamp-and-hafa" TargetMode="External"/><Relationship Id="rId75" Type="http://schemas.openxmlformats.org/officeDocument/2006/relationships/hyperlink" Target="http://activerain.com/blogsview/1367505/here-is-the-list-of-lenders-participating-in-mha-hamp-and-hafa" TargetMode="External"/><Relationship Id="rId83" Type="http://schemas.openxmlformats.org/officeDocument/2006/relationships/hyperlink" Target="http://activerain.com/blogsview/1367505/here-is-the-list-of-lenders-participating-in-mha-hamp-and-hafa"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ctiverain.com/blogsview/1367505/here-is-the-list-of-lenders-participating-in-mha-hamp-and-hafa" TargetMode="External"/><Relationship Id="rId23" Type="http://schemas.openxmlformats.org/officeDocument/2006/relationships/hyperlink" Target="http://activerain.com/blogsview/1367505/here-is-the-list-of-lenders-participating-in-mha-hamp-and-hafa" TargetMode="External"/><Relationship Id="rId28" Type="http://schemas.openxmlformats.org/officeDocument/2006/relationships/hyperlink" Target="http://activerain.com/blogsview/1367505/here-is-the-list-of-lenders-participating-in-mha-hamp-and-hafa" TargetMode="External"/><Relationship Id="rId36" Type="http://schemas.openxmlformats.org/officeDocument/2006/relationships/hyperlink" Target="http://activerain.com/blogsview/1367505/here-is-the-list-of-lenders-participating-in-mha-hamp-and-hafa" TargetMode="External"/><Relationship Id="rId49" Type="http://schemas.openxmlformats.org/officeDocument/2006/relationships/hyperlink" Target="http://activerain.com/blogsview/1367505/www.membersmortgage.com" TargetMode="External"/><Relationship Id="rId57" Type="http://schemas.openxmlformats.org/officeDocument/2006/relationships/hyperlink" Target="http://activerain.com/blogsview/1367505/here-is-the-list-of-lenders-participating-in-mha-hamp-and-hafa" TargetMode="External"/><Relationship Id="rId10" Type="http://schemas.openxmlformats.org/officeDocument/2006/relationships/hyperlink" Target="http://activerain.com/blogsview/1367505/here-is-the-list-of-lenders-participating-in-mha-hamp-and-hafa" TargetMode="External"/><Relationship Id="rId31" Type="http://schemas.openxmlformats.org/officeDocument/2006/relationships/hyperlink" Target="http://activerain.com/blogsview/1367505/here-is-the-list-of-lenders-participating-in-mha-hamp-and-hafa" TargetMode="External"/><Relationship Id="rId44" Type="http://schemas.openxmlformats.org/officeDocument/2006/relationships/hyperlink" Target="http://activerain.com/blogsview/1367505/here-is-the-list-of-lenders-participating-in-mha-hamp-and-hafa" TargetMode="External"/><Relationship Id="rId52" Type="http://schemas.openxmlformats.org/officeDocument/2006/relationships/hyperlink" Target="http://activerain.com/blogsview/1367505/here-is-the-list-of-lenders-participating-in-mha-hamp-and-hafa" TargetMode="External"/><Relationship Id="rId60" Type="http://schemas.openxmlformats.org/officeDocument/2006/relationships/hyperlink" Target="http://activerain.com/blogsview/1367505/here-is-the-list-of-lenders-participating-in-mha-hamp-and-hafa" TargetMode="External"/><Relationship Id="rId65" Type="http://schemas.openxmlformats.org/officeDocument/2006/relationships/hyperlink" Target="http://activerain.com/blogsview/1367505/here-is-the-list-of-lenders-participating-in-mha-hamp-and-hafa" TargetMode="External"/><Relationship Id="rId73" Type="http://schemas.openxmlformats.org/officeDocument/2006/relationships/hyperlink" Target="http://activerain.com/blogsview/1367505/here-is-the-list-of-lenders-participating-in-mha-hamp-and-hafa" TargetMode="External"/><Relationship Id="rId78" Type="http://schemas.openxmlformats.org/officeDocument/2006/relationships/hyperlink" Target="http://activerain.com/blogsview/1367505/here-is-the-list-of-lenders-participating-in-mha-hamp-and-hafa" TargetMode="External"/><Relationship Id="rId81" Type="http://schemas.openxmlformats.org/officeDocument/2006/relationships/hyperlink" Target="http://activerain.com/blogsview/1367505/here-is-the-list-of-lenders-participating-in-mha-hamp-and-hafa"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ctiverain.com/blogsview/1367505/here-is-the-list-of-lenders-participating-in-mha-hamp-and-ha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5761</Words>
  <Characters>32841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4</cp:revision>
  <cp:lastPrinted>2011-03-04T16:26:00Z</cp:lastPrinted>
  <dcterms:created xsi:type="dcterms:W3CDTF">2011-05-09T15:23:00Z</dcterms:created>
  <dcterms:modified xsi:type="dcterms:W3CDTF">2011-05-11T18:36:00Z</dcterms:modified>
</cp:coreProperties>
</file>